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C84" w:rsidRDefault="00992376" w:rsidP="00992376">
      <w:pPr>
        <w:pStyle w:val="Heading1"/>
        <w:pBdr>
          <w:bottom w:val="single" w:sz="6" w:space="1" w:color="auto"/>
        </w:pBdr>
        <w:jc w:val="right"/>
      </w:pPr>
      <w:bookmarkStart w:id="0" w:name="_GoBack"/>
      <w:bookmarkEnd w:id="0"/>
      <w:r>
        <w:t>Security Analysis Profile v 2</w:t>
      </w:r>
    </w:p>
    <w:p w:rsidR="00992376" w:rsidRDefault="00992376" w:rsidP="00992376">
      <w:pPr>
        <w:jc w:val="right"/>
      </w:pPr>
      <w:r>
        <w:t>Bruce Powel Douglass, Ph.D.</w:t>
      </w:r>
    </w:p>
    <w:p w:rsidR="00992376" w:rsidRDefault="00992376" w:rsidP="00992376">
      <w:pPr>
        <w:jc w:val="right"/>
      </w:pPr>
      <w:r>
        <w:t>IBM IoT</w:t>
      </w:r>
    </w:p>
    <w:p w:rsidR="00992376" w:rsidRDefault="00992376"/>
    <w:p w:rsidR="00992376" w:rsidRDefault="00992376" w:rsidP="00992376">
      <w:pPr>
        <w:pStyle w:val="Heading2"/>
      </w:pPr>
      <w:r>
        <w:t>Abstract</w:t>
      </w:r>
    </w:p>
    <w:p w:rsidR="00992376" w:rsidRPr="00992376" w:rsidRDefault="00992376" w:rsidP="00992376">
      <w:r>
        <w:t xml:space="preserve">The Security Analysis Profile (SecPro2) is a UML profile specifically to enhance system designers, systems engineers, and enterprise architects to specify and design security systems. SecPro2 is intended to facilitate the identification of security needs and requirements, identify and characterize assets of value in the system or enterprise, identify and evaluate the effectiveness of countermeasure, and model attack behavior with or without countermeasure mitigation. SecPro2 provides a number of views – diagrams, tables and matrices – for this purpose. </w:t>
      </w:r>
      <w:r w:rsidR="000C3C18">
        <w:t xml:space="preserve"> It is intended that the profile provides security relevant metadata either as a stand alone model or as a part of an encompassing UML or SysML model and to support exchange with risk analytic tools such as </w:t>
      </w:r>
      <w:r w:rsidR="000C3C18" w:rsidRPr="000C3C18">
        <w:rPr>
          <w:i/>
        </w:rPr>
        <w:t>Blade Risk Analyzer</w:t>
      </w:r>
      <w:r w:rsidR="000C3C18">
        <w:t xml:space="preserve"> from KDM Analytics. </w:t>
      </w:r>
    </w:p>
    <w:p w:rsidR="00992376" w:rsidRDefault="00992376"/>
    <w:p w:rsidR="00992376" w:rsidRDefault="00992376" w:rsidP="00992376">
      <w:pPr>
        <w:pStyle w:val="Heading2"/>
      </w:pPr>
      <w:r>
        <w:t>Concepts and views</w:t>
      </w:r>
    </w:p>
    <w:p w:rsidR="00992376" w:rsidRDefault="00992376" w:rsidP="00992376">
      <w:r>
        <w:t xml:space="preserve">SecPro2 is based upon the OMG </w:t>
      </w:r>
      <w:r w:rsidRPr="00992376">
        <w:rPr>
          <w:i/>
        </w:rPr>
        <w:t>Operational Threat and Risk Sharing and Federation Model</w:t>
      </w:r>
      <w:r>
        <w:rPr>
          <w:i/>
        </w:rPr>
        <w:t xml:space="preserve"> (T&amp;RM)</w:t>
      </w:r>
      <w:r>
        <w:t xml:space="preserve"> (current in the standardization process). It has a separate metamodel that is explicitly related to the T&amp;RM conceptual model but is itself based</w:t>
      </w:r>
      <w:r w:rsidR="000C3C18">
        <w:t xml:space="preserve"> on the MOF and UML metamodels, making it suitable for a UML profile. Some key concepts represented in this profile are:</w:t>
      </w:r>
    </w:p>
    <w:p w:rsidR="000C3C18" w:rsidRDefault="000C3C18" w:rsidP="00992376"/>
    <w:p w:rsidR="000C3C18" w:rsidRDefault="000C3C18" w:rsidP="00992376">
      <w:r w:rsidRPr="000C3C18">
        <w:rPr>
          <w:b/>
        </w:rPr>
        <w:t>Security</w:t>
      </w:r>
      <w:r>
        <w:t xml:space="preserve">: freedom of a system from external intrusion, interference or theft. </w:t>
      </w:r>
    </w:p>
    <w:p w:rsidR="000C3C18" w:rsidRDefault="000C3C18" w:rsidP="00992376"/>
    <w:p w:rsidR="000C3C18" w:rsidRDefault="000C3C18" w:rsidP="00992376">
      <w:r w:rsidRPr="000C3C18">
        <w:rPr>
          <w:b/>
        </w:rPr>
        <w:t>Asset</w:t>
      </w:r>
      <w:r>
        <w:t>: a security relevant feature of a system that the system wishes to protect. Assets include the following properties:</w:t>
      </w:r>
    </w:p>
    <w:p w:rsidR="000C3C18" w:rsidRDefault="007F375E" w:rsidP="000C3C18">
      <w:pPr>
        <w:pStyle w:val="ListParagraph"/>
        <w:numPr>
          <w:ilvl w:val="0"/>
          <w:numId w:val="6"/>
        </w:numPr>
      </w:pPr>
      <w:r>
        <w:t>Access Level Permitted</w:t>
      </w:r>
    </w:p>
    <w:p w:rsidR="007F375E" w:rsidRDefault="007F375E" w:rsidP="000C3C18">
      <w:pPr>
        <w:pStyle w:val="ListParagraph"/>
        <w:numPr>
          <w:ilvl w:val="0"/>
          <w:numId w:val="6"/>
        </w:numPr>
      </w:pPr>
      <w:r>
        <w:t>Accountability</w:t>
      </w:r>
    </w:p>
    <w:p w:rsidR="007F375E" w:rsidRDefault="007F375E" w:rsidP="000C3C18">
      <w:pPr>
        <w:pStyle w:val="ListParagraph"/>
        <w:numPr>
          <w:ilvl w:val="0"/>
          <w:numId w:val="6"/>
        </w:numPr>
      </w:pPr>
      <w:r>
        <w:t>Asset Kind</w:t>
      </w:r>
    </w:p>
    <w:p w:rsidR="001F3B19" w:rsidRDefault="001F3B19" w:rsidP="007F375E">
      <w:pPr>
        <w:pStyle w:val="ListParagraph"/>
        <w:numPr>
          <w:ilvl w:val="1"/>
          <w:numId w:val="6"/>
        </w:numPr>
      </w:pPr>
      <w:r>
        <w:t>Actor</w:t>
      </w:r>
    </w:p>
    <w:p w:rsidR="007F375E" w:rsidRDefault="007F375E" w:rsidP="007F375E">
      <w:pPr>
        <w:pStyle w:val="ListParagraph"/>
        <w:numPr>
          <w:ilvl w:val="1"/>
          <w:numId w:val="6"/>
        </w:numPr>
      </w:pPr>
      <w:r>
        <w:t>Information Asset</w:t>
      </w:r>
    </w:p>
    <w:p w:rsidR="007F375E" w:rsidRDefault="007F375E" w:rsidP="007F375E">
      <w:pPr>
        <w:pStyle w:val="ListParagraph"/>
        <w:numPr>
          <w:ilvl w:val="1"/>
          <w:numId w:val="6"/>
        </w:numPr>
      </w:pPr>
      <w:r>
        <w:t>Current Asset</w:t>
      </w:r>
    </w:p>
    <w:p w:rsidR="007F375E" w:rsidRDefault="007F375E" w:rsidP="007F375E">
      <w:pPr>
        <w:pStyle w:val="ListParagraph"/>
        <w:numPr>
          <w:ilvl w:val="1"/>
          <w:numId w:val="6"/>
        </w:numPr>
      </w:pPr>
      <w:r>
        <w:t>Resource Asset</w:t>
      </w:r>
    </w:p>
    <w:p w:rsidR="007F375E" w:rsidRDefault="007F375E" w:rsidP="007F375E">
      <w:pPr>
        <w:pStyle w:val="ListParagraph"/>
        <w:numPr>
          <w:ilvl w:val="1"/>
          <w:numId w:val="6"/>
        </w:numPr>
      </w:pPr>
      <w:r>
        <w:t>Physical Asset</w:t>
      </w:r>
    </w:p>
    <w:p w:rsidR="007F375E" w:rsidRDefault="007F375E" w:rsidP="007F375E">
      <w:pPr>
        <w:pStyle w:val="ListParagraph"/>
        <w:numPr>
          <w:ilvl w:val="1"/>
          <w:numId w:val="6"/>
        </w:numPr>
      </w:pPr>
      <w:r>
        <w:t>Service Asset</w:t>
      </w:r>
    </w:p>
    <w:p w:rsidR="007F375E" w:rsidRDefault="007F375E" w:rsidP="007F375E">
      <w:pPr>
        <w:pStyle w:val="ListParagraph"/>
        <w:numPr>
          <w:ilvl w:val="1"/>
          <w:numId w:val="6"/>
        </w:numPr>
      </w:pPr>
      <w:r>
        <w:t>Security Asset</w:t>
      </w:r>
    </w:p>
    <w:p w:rsidR="007F375E" w:rsidRDefault="007F375E" w:rsidP="007F375E">
      <w:pPr>
        <w:pStyle w:val="ListParagraph"/>
        <w:numPr>
          <w:ilvl w:val="1"/>
          <w:numId w:val="6"/>
        </w:numPr>
      </w:pPr>
      <w:r>
        <w:t>Tangible Asset</w:t>
      </w:r>
    </w:p>
    <w:p w:rsidR="007F375E" w:rsidRDefault="007F375E" w:rsidP="007F375E">
      <w:pPr>
        <w:pStyle w:val="ListParagraph"/>
        <w:numPr>
          <w:ilvl w:val="1"/>
          <w:numId w:val="6"/>
        </w:numPr>
      </w:pPr>
      <w:r>
        <w:t>Intangible Asset</w:t>
      </w:r>
    </w:p>
    <w:p w:rsidR="007F375E" w:rsidRDefault="007F375E" w:rsidP="007F375E">
      <w:pPr>
        <w:pStyle w:val="ListParagraph"/>
        <w:numPr>
          <w:ilvl w:val="0"/>
          <w:numId w:val="6"/>
        </w:numPr>
      </w:pPr>
      <w:r>
        <w:t>Availability</w:t>
      </w:r>
    </w:p>
    <w:p w:rsidR="007F375E" w:rsidRDefault="007F375E" w:rsidP="007F375E">
      <w:pPr>
        <w:pStyle w:val="ListParagraph"/>
        <w:numPr>
          <w:ilvl w:val="0"/>
          <w:numId w:val="6"/>
        </w:numPr>
      </w:pPr>
      <w:r>
        <w:t>Clearance Required</w:t>
      </w:r>
    </w:p>
    <w:p w:rsidR="007F375E" w:rsidRDefault="007F375E" w:rsidP="007F375E">
      <w:pPr>
        <w:pStyle w:val="ListParagraph"/>
        <w:numPr>
          <w:ilvl w:val="0"/>
          <w:numId w:val="6"/>
        </w:numPr>
      </w:pPr>
      <w:r>
        <w:t>ID</w:t>
      </w:r>
    </w:p>
    <w:p w:rsidR="007F375E" w:rsidRDefault="007F375E" w:rsidP="007F375E">
      <w:pPr>
        <w:pStyle w:val="ListParagraph"/>
        <w:numPr>
          <w:ilvl w:val="0"/>
          <w:numId w:val="6"/>
        </w:numPr>
      </w:pPr>
      <w:r>
        <w:t>Integrity</w:t>
      </w:r>
    </w:p>
    <w:p w:rsidR="007F375E" w:rsidRDefault="007F375E" w:rsidP="007F375E">
      <w:pPr>
        <w:pStyle w:val="ListParagraph"/>
        <w:numPr>
          <w:ilvl w:val="0"/>
          <w:numId w:val="6"/>
        </w:numPr>
      </w:pPr>
      <w:r>
        <w:t>Value</w:t>
      </w:r>
    </w:p>
    <w:p w:rsidR="007F375E" w:rsidRDefault="007F375E" w:rsidP="007F375E"/>
    <w:p w:rsidR="007F375E" w:rsidRDefault="007F375E" w:rsidP="007F375E">
      <w:r w:rsidRPr="007F375E">
        <w:rPr>
          <w:b/>
        </w:rPr>
        <w:lastRenderedPageBreak/>
        <w:t>Asset Context:</w:t>
      </w:r>
      <w:r>
        <w:t xml:space="preserve"> The system or extra-system elements surrounding or enshrouding one or more assets; e.g. a safe in which money is kept and a network are both part of </w:t>
      </w:r>
      <w:proofErr w:type="gramStart"/>
      <w:r>
        <w:t>a</w:t>
      </w:r>
      <w:proofErr w:type="gramEnd"/>
      <w:r>
        <w:t xml:space="preserve"> asset context. An asset context may be decomposed into contained asset context elements. </w:t>
      </w:r>
    </w:p>
    <w:p w:rsidR="007F375E" w:rsidRDefault="009930D4" w:rsidP="007F375E">
      <w:r w:rsidRPr="009930D4">
        <w:rPr>
          <w:b/>
        </w:rPr>
        <w:t>Accessible Resource</w:t>
      </w:r>
      <w:r>
        <w:t>: Either an Asset or Asset Context</w:t>
      </w:r>
    </w:p>
    <w:p w:rsidR="009930D4" w:rsidRDefault="009930D4" w:rsidP="007F375E"/>
    <w:p w:rsidR="007F375E" w:rsidRDefault="007F375E" w:rsidP="007F375E">
      <w:r w:rsidRPr="007F375E">
        <w:rPr>
          <w:b/>
        </w:rPr>
        <w:t>Vulnerability</w:t>
      </w:r>
      <w:r>
        <w:t>:  a weakness in the security field of an asset that may be exploited by an attack</w:t>
      </w:r>
    </w:p>
    <w:p w:rsidR="007F375E" w:rsidRDefault="007F375E" w:rsidP="007F375E"/>
    <w:p w:rsidR="007F375E" w:rsidRDefault="007F375E" w:rsidP="007F375E">
      <w:r w:rsidRPr="007F375E">
        <w:rPr>
          <w:b/>
        </w:rPr>
        <w:t>Threat</w:t>
      </w:r>
      <w:r>
        <w:t>: a means by whi</w:t>
      </w:r>
      <w:r w:rsidR="009930D4">
        <w:t>ch the security shield of an asset may be penetrated through a vulnerability.</w:t>
      </w:r>
      <w:r w:rsidR="001F3B19">
        <w:t xml:space="preserve"> Types of threats include (but are not limited to):</w:t>
      </w:r>
    </w:p>
    <w:p w:rsidR="001F3B19" w:rsidRDefault="001F3B19" w:rsidP="001F3B19">
      <w:pPr>
        <w:pStyle w:val="ListParagraph"/>
        <w:numPr>
          <w:ilvl w:val="0"/>
          <w:numId w:val="10"/>
        </w:numPr>
      </w:pPr>
      <w:r>
        <w:t>Damage</w:t>
      </w:r>
    </w:p>
    <w:p w:rsidR="001F3B19" w:rsidRDefault="001F3B19" w:rsidP="001F3B19">
      <w:pPr>
        <w:pStyle w:val="ListParagraph"/>
        <w:numPr>
          <w:ilvl w:val="0"/>
          <w:numId w:val="10"/>
        </w:numPr>
      </w:pPr>
      <w:r>
        <w:t>Deception</w:t>
      </w:r>
    </w:p>
    <w:p w:rsidR="001F3B19" w:rsidRDefault="001F3B19" w:rsidP="001F3B19">
      <w:pPr>
        <w:pStyle w:val="ListParagraph"/>
        <w:numPr>
          <w:ilvl w:val="0"/>
          <w:numId w:val="10"/>
        </w:numPr>
      </w:pPr>
      <w:r>
        <w:t>Disclosure</w:t>
      </w:r>
    </w:p>
    <w:p w:rsidR="001F3B19" w:rsidRDefault="001F3B19" w:rsidP="001F3B19">
      <w:pPr>
        <w:pStyle w:val="ListParagraph"/>
        <w:numPr>
          <w:ilvl w:val="0"/>
          <w:numId w:val="10"/>
        </w:numPr>
      </w:pPr>
      <w:r>
        <w:t>Disruption</w:t>
      </w:r>
    </w:p>
    <w:p w:rsidR="001F3B19" w:rsidRDefault="001F3B19" w:rsidP="001F3B19">
      <w:pPr>
        <w:pStyle w:val="ListParagraph"/>
        <w:numPr>
          <w:ilvl w:val="0"/>
          <w:numId w:val="10"/>
        </w:numPr>
      </w:pPr>
      <w:r>
        <w:t>Intrusion</w:t>
      </w:r>
    </w:p>
    <w:p w:rsidR="001F3B19" w:rsidRDefault="001F3B19" w:rsidP="001F3B19">
      <w:pPr>
        <w:pStyle w:val="ListParagraph"/>
        <w:numPr>
          <w:ilvl w:val="0"/>
          <w:numId w:val="10"/>
        </w:numPr>
      </w:pPr>
      <w:r>
        <w:t>Theft</w:t>
      </w:r>
    </w:p>
    <w:p w:rsidR="001F3B19" w:rsidRDefault="001F3B19" w:rsidP="001F3B19">
      <w:pPr>
        <w:pStyle w:val="ListParagraph"/>
        <w:numPr>
          <w:ilvl w:val="0"/>
          <w:numId w:val="10"/>
        </w:numPr>
      </w:pPr>
      <w:r>
        <w:t>Interception</w:t>
      </w:r>
    </w:p>
    <w:p w:rsidR="001F3B19" w:rsidRDefault="0057123C" w:rsidP="001F3B19">
      <w:pPr>
        <w:pStyle w:val="ListParagraph"/>
        <w:numPr>
          <w:ilvl w:val="0"/>
          <w:numId w:val="10"/>
        </w:numPr>
      </w:pPr>
      <w:r>
        <w:t>Usurpation</w:t>
      </w:r>
    </w:p>
    <w:p w:rsidR="007F375E" w:rsidRDefault="007F375E" w:rsidP="007F375E"/>
    <w:p w:rsidR="009930D4" w:rsidRDefault="007F375E" w:rsidP="007F375E">
      <w:r w:rsidRPr="007F375E">
        <w:rPr>
          <w:b/>
        </w:rPr>
        <w:t>Attack</w:t>
      </w:r>
      <w:r>
        <w:t>: The realization of a threat</w:t>
      </w:r>
      <w:r w:rsidR="009930D4">
        <w:t xml:space="preserve"> invoked by a threat agent</w:t>
      </w:r>
    </w:p>
    <w:p w:rsidR="007F375E" w:rsidRDefault="007F375E" w:rsidP="007F375E"/>
    <w:p w:rsidR="007F375E" w:rsidRDefault="007F375E" w:rsidP="007F375E">
      <w:r w:rsidRPr="007F375E">
        <w:rPr>
          <w:b/>
        </w:rPr>
        <w:t>Attack Chain</w:t>
      </w:r>
      <w:r>
        <w:t>:</w:t>
      </w:r>
      <w:r w:rsidR="003546DA">
        <w:t xml:space="preserve"> </w:t>
      </w:r>
      <w:r>
        <w:t xml:space="preserve"> A type of attack that is composed of sub-attacks. </w:t>
      </w:r>
      <w:r w:rsidR="003546DA">
        <w:t xml:space="preserve"> Sometimes known as </w:t>
      </w:r>
      <w:r>
        <w:t xml:space="preserve">a </w:t>
      </w:r>
      <w:r w:rsidRPr="007F375E">
        <w:rPr>
          <w:i/>
        </w:rPr>
        <w:t xml:space="preserve">Cyber </w:t>
      </w:r>
      <w:proofErr w:type="spellStart"/>
      <w:r w:rsidRPr="007F375E">
        <w:rPr>
          <w:i/>
        </w:rPr>
        <w:t>Killchain</w:t>
      </w:r>
      <w:proofErr w:type="spellEnd"/>
      <w:r>
        <w:t xml:space="preserve">. </w:t>
      </w:r>
    </w:p>
    <w:p w:rsidR="009930D4" w:rsidRDefault="009930D4" w:rsidP="007F375E"/>
    <w:p w:rsidR="009930D4" w:rsidRDefault="009930D4" w:rsidP="007F375E">
      <w:r w:rsidRPr="009930D4">
        <w:rPr>
          <w:b/>
        </w:rPr>
        <w:t>Threat Agent</w:t>
      </w:r>
      <w:r>
        <w:t>: A human or automated threat source that invokes an attack, typically intentionally</w:t>
      </w:r>
    </w:p>
    <w:p w:rsidR="009930D4" w:rsidRDefault="009930D4" w:rsidP="007F375E">
      <w:r>
        <w:br/>
      </w:r>
      <w:r w:rsidRPr="009930D4">
        <w:rPr>
          <w:b/>
        </w:rPr>
        <w:t>Threat Source</w:t>
      </w:r>
      <w:r>
        <w:t xml:space="preserve">: An element that may cause a security violation, intentionally or otherwise (e.g. storm knocks out the power, unlocking the doors of a facility). </w:t>
      </w:r>
    </w:p>
    <w:p w:rsidR="007F375E" w:rsidRDefault="007F375E" w:rsidP="007F375E"/>
    <w:p w:rsidR="007F375E" w:rsidRDefault="007F375E" w:rsidP="007F375E">
      <w:r w:rsidRPr="007F375E">
        <w:rPr>
          <w:b/>
        </w:rPr>
        <w:t>Countermeasure</w:t>
      </w:r>
      <w:r>
        <w:t xml:space="preserve">: A means by which a vulnerability is protected from attack.  Countermeasures may be passive or active, and may be implemented by design elements, policies, procedures, labeling, training, or obviation. </w:t>
      </w:r>
      <w:r w:rsidR="001F3B19">
        <w:t xml:space="preserve"> Countermeasure types include (but are not limited to):</w:t>
      </w:r>
    </w:p>
    <w:p w:rsidR="001F3B19" w:rsidRDefault="001F3B19" w:rsidP="001F3B19">
      <w:pPr>
        <w:pStyle w:val="ListParagraph"/>
        <w:numPr>
          <w:ilvl w:val="0"/>
          <w:numId w:val="9"/>
        </w:numPr>
      </w:pPr>
      <w:r>
        <w:t>Access Control</w:t>
      </w:r>
    </w:p>
    <w:p w:rsidR="001F3B19" w:rsidRDefault="001F3B19" w:rsidP="001F3B19">
      <w:pPr>
        <w:pStyle w:val="ListParagraph"/>
        <w:numPr>
          <w:ilvl w:val="0"/>
          <w:numId w:val="9"/>
        </w:numPr>
      </w:pPr>
      <w:r>
        <w:t>Accounting</w:t>
      </w:r>
    </w:p>
    <w:p w:rsidR="001F3B19" w:rsidRDefault="001F3B19" w:rsidP="001F3B19">
      <w:pPr>
        <w:pStyle w:val="ListParagraph"/>
        <w:numPr>
          <w:ilvl w:val="0"/>
          <w:numId w:val="9"/>
        </w:numPr>
      </w:pPr>
      <w:r>
        <w:t>Active Detection</w:t>
      </w:r>
    </w:p>
    <w:p w:rsidR="001F3B19" w:rsidRDefault="001F3B19" w:rsidP="001F3B19">
      <w:pPr>
        <w:pStyle w:val="ListParagraph"/>
        <w:numPr>
          <w:ilvl w:val="0"/>
          <w:numId w:val="9"/>
        </w:numPr>
      </w:pPr>
      <w:r>
        <w:t>Authentication</w:t>
      </w:r>
    </w:p>
    <w:p w:rsidR="001F3B19" w:rsidRDefault="001F3B19" w:rsidP="001F3B19">
      <w:pPr>
        <w:pStyle w:val="ListParagraph"/>
        <w:numPr>
          <w:ilvl w:val="0"/>
          <w:numId w:val="9"/>
        </w:numPr>
      </w:pPr>
      <w:r>
        <w:t>Recovery</w:t>
      </w:r>
    </w:p>
    <w:p w:rsidR="001F3B19" w:rsidRDefault="001F3B19" w:rsidP="001F3B19">
      <w:pPr>
        <w:pStyle w:val="ListParagraph"/>
        <w:numPr>
          <w:ilvl w:val="0"/>
          <w:numId w:val="9"/>
        </w:numPr>
      </w:pPr>
      <w:r>
        <w:t>Boundary Control</w:t>
      </w:r>
    </w:p>
    <w:p w:rsidR="001F3B19" w:rsidRDefault="001F3B19" w:rsidP="001F3B19">
      <w:pPr>
        <w:pStyle w:val="ListParagraph"/>
        <w:numPr>
          <w:ilvl w:val="0"/>
          <w:numId w:val="9"/>
        </w:numPr>
      </w:pPr>
      <w:r>
        <w:t>Backup</w:t>
      </w:r>
    </w:p>
    <w:p w:rsidR="001F3B19" w:rsidRDefault="001F3B19" w:rsidP="001F3B19">
      <w:pPr>
        <w:pStyle w:val="ListParagraph"/>
        <w:numPr>
          <w:ilvl w:val="0"/>
          <w:numId w:val="9"/>
        </w:numPr>
      </w:pPr>
      <w:r>
        <w:t>Encryption</w:t>
      </w:r>
    </w:p>
    <w:p w:rsidR="001F3B19" w:rsidRDefault="001F3B19" w:rsidP="001F3B19">
      <w:pPr>
        <w:pStyle w:val="ListParagraph"/>
        <w:numPr>
          <w:ilvl w:val="0"/>
          <w:numId w:val="9"/>
        </w:numPr>
      </w:pPr>
      <w:r>
        <w:t>Deterrence</w:t>
      </w:r>
    </w:p>
    <w:p w:rsidR="001F3B19" w:rsidRDefault="001F3B19" w:rsidP="001F3B19">
      <w:pPr>
        <w:pStyle w:val="ListParagraph"/>
        <w:numPr>
          <w:ilvl w:val="0"/>
          <w:numId w:val="9"/>
        </w:numPr>
      </w:pPr>
      <w:r>
        <w:t>Obviation</w:t>
      </w:r>
    </w:p>
    <w:p w:rsidR="001F3B19" w:rsidRDefault="001F3B19" w:rsidP="001F3B19">
      <w:pPr>
        <w:pStyle w:val="ListParagraph"/>
        <w:numPr>
          <w:ilvl w:val="0"/>
          <w:numId w:val="9"/>
        </w:numPr>
      </w:pPr>
      <w:r>
        <w:t>Nonrepudiation</w:t>
      </w:r>
    </w:p>
    <w:p w:rsidR="001F3B19" w:rsidRDefault="001F3B19" w:rsidP="001F3B19">
      <w:pPr>
        <w:pStyle w:val="ListParagraph"/>
        <w:numPr>
          <w:ilvl w:val="0"/>
          <w:numId w:val="9"/>
        </w:numPr>
      </w:pPr>
      <w:r>
        <w:t>Policy Action</w:t>
      </w:r>
    </w:p>
    <w:p w:rsidR="001F3B19" w:rsidRDefault="001F3B19" w:rsidP="001F3B19">
      <w:pPr>
        <w:pStyle w:val="ListParagraph"/>
        <w:numPr>
          <w:ilvl w:val="0"/>
          <w:numId w:val="9"/>
        </w:numPr>
      </w:pPr>
      <w:r>
        <w:t>Response</w:t>
      </w:r>
    </w:p>
    <w:p w:rsidR="001F3B19" w:rsidRDefault="001F3B19" w:rsidP="001F3B19">
      <w:pPr>
        <w:pStyle w:val="ListParagraph"/>
        <w:numPr>
          <w:ilvl w:val="0"/>
          <w:numId w:val="9"/>
        </w:numPr>
      </w:pPr>
      <w:r>
        <w:t>Scanning Detection</w:t>
      </w:r>
    </w:p>
    <w:p w:rsidR="007F375E" w:rsidRDefault="007F375E" w:rsidP="007F375E"/>
    <w:p w:rsidR="007F375E" w:rsidRDefault="007F375E" w:rsidP="007F375E">
      <w:r w:rsidRPr="009930D4">
        <w:rPr>
          <w:b/>
        </w:rPr>
        <w:t>Role</w:t>
      </w:r>
      <w:r>
        <w:t xml:space="preserve">: A part a person plays in a context, e.g. a user, administrator, or trusted advisor. </w:t>
      </w:r>
    </w:p>
    <w:p w:rsidR="009930D4" w:rsidRDefault="009930D4" w:rsidP="007F375E"/>
    <w:p w:rsidR="009930D4" w:rsidRDefault="009930D4" w:rsidP="007F375E">
      <w:r w:rsidRPr="009930D4">
        <w:rPr>
          <w:b/>
        </w:rPr>
        <w:lastRenderedPageBreak/>
        <w:t>Authenticated Role</w:t>
      </w:r>
      <w:r>
        <w:t xml:space="preserve">:  A role with explicit authentication, which typically includes a set of permissions. </w:t>
      </w:r>
    </w:p>
    <w:p w:rsidR="007F375E" w:rsidRDefault="007F375E" w:rsidP="007F375E"/>
    <w:p w:rsidR="007F375E" w:rsidRDefault="007F375E" w:rsidP="007F375E">
      <w:r w:rsidRPr="009930D4">
        <w:rPr>
          <w:b/>
        </w:rPr>
        <w:t>Permission</w:t>
      </w:r>
      <w:r>
        <w:t xml:space="preserve">:  </w:t>
      </w:r>
      <w:r w:rsidR="009930D4">
        <w:t>The right or ability to perform an action that deals with an Accessible Resource</w:t>
      </w:r>
      <w:r w:rsidR="003546DA">
        <w:t xml:space="preserve">. A role may be granted permissions to perform different kinds of access to an asset. </w:t>
      </w:r>
    </w:p>
    <w:p w:rsidR="009930D4" w:rsidRDefault="009930D4" w:rsidP="007F375E"/>
    <w:p w:rsidR="009930D4" w:rsidRDefault="009930D4" w:rsidP="007F375E">
      <w:r w:rsidRPr="009930D4">
        <w:rPr>
          <w:b/>
        </w:rPr>
        <w:t>Access</w:t>
      </w:r>
      <w:r>
        <w:t>: A type of action that can be performed on a resource. This includes (and may be extended)</w:t>
      </w:r>
    </w:p>
    <w:p w:rsidR="009930D4" w:rsidRDefault="009930D4" w:rsidP="009930D4">
      <w:pPr>
        <w:pStyle w:val="ListParagraph"/>
        <w:numPr>
          <w:ilvl w:val="0"/>
          <w:numId w:val="7"/>
        </w:numPr>
      </w:pPr>
      <w:r>
        <w:t>No access</w:t>
      </w:r>
    </w:p>
    <w:p w:rsidR="009930D4" w:rsidRDefault="009930D4" w:rsidP="009930D4">
      <w:pPr>
        <w:pStyle w:val="ListParagraph"/>
        <w:numPr>
          <w:ilvl w:val="0"/>
          <w:numId w:val="7"/>
        </w:numPr>
      </w:pPr>
      <w:r>
        <w:t>Unrestricted access</w:t>
      </w:r>
    </w:p>
    <w:p w:rsidR="009930D4" w:rsidRDefault="009930D4" w:rsidP="009930D4">
      <w:pPr>
        <w:pStyle w:val="ListParagraph"/>
        <w:numPr>
          <w:ilvl w:val="0"/>
          <w:numId w:val="7"/>
        </w:numPr>
      </w:pPr>
      <w:r>
        <w:t>Read access</w:t>
      </w:r>
    </w:p>
    <w:p w:rsidR="009930D4" w:rsidRDefault="009930D4" w:rsidP="009930D4">
      <w:pPr>
        <w:pStyle w:val="ListParagraph"/>
        <w:numPr>
          <w:ilvl w:val="0"/>
          <w:numId w:val="7"/>
        </w:numPr>
      </w:pPr>
      <w:r>
        <w:t>Modify access</w:t>
      </w:r>
    </w:p>
    <w:p w:rsidR="009930D4" w:rsidRDefault="009930D4" w:rsidP="009930D4">
      <w:pPr>
        <w:pStyle w:val="ListParagraph"/>
        <w:numPr>
          <w:ilvl w:val="0"/>
          <w:numId w:val="7"/>
        </w:numPr>
      </w:pPr>
      <w:r>
        <w:t>Open access</w:t>
      </w:r>
    </w:p>
    <w:p w:rsidR="009930D4" w:rsidRDefault="009930D4" w:rsidP="009930D4">
      <w:pPr>
        <w:pStyle w:val="ListParagraph"/>
        <w:numPr>
          <w:ilvl w:val="0"/>
          <w:numId w:val="7"/>
        </w:numPr>
      </w:pPr>
      <w:r>
        <w:t>Close access</w:t>
      </w:r>
    </w:p>
    <w:p w:rsidR="009930D4" w:rsidRDefault="009930D4" w:rsidP="009930D4">
      <w:pPr>
        <w:pStyle w:val="ListParagraph"/>
        <w:numPr>
          <w:ilvl w:val="0"/>
          <w:numId w:val="7"/>
        </w:numPr>
      </w:pPr>
      <w:r>
        <w:t>Entry access</w:t>
      </w:r>
    </w:p>
    <w:p w:rsidR="009930D4" w:rsidRDefault="009930D4" w:rsidP="009930D4">
      <w:pPr>
        <w:pStyle w:val="ListParagraph"/>
        <w:numPr>
          <w:ilvl w:val="0"/>
          <w:numId w:val="7"/>
        </w:numPr>
      </w:pPr>
      <w:r>
        <w:t>Exit access</w:t>
      </w:r>
    </w:p>
    <w:p w:rsidR="009930D4" w:rsidRDefault="009930D4" w:rsidP="009930D4">
      <w:pPr>
        <w:pStyle w:val="ListParagraph"/>
        <w:numPr>
          <w:ilvl w:val="0"/>
          <w:numId w:val="7"/>
        </w:numPr>
      </w:pPr>
      <w:r>
        <w:t>Create access</w:t>
      </w:r>
    </w:p>
    <w:p w:rsidR="009930D4" w:rsidRDefault="009930D4" w:rsidP="009930D4">
      <w:pPr>
        <w:pStyle w:val="ListParagraph"/>
        <w:numPr>
          <w:ilvl w:val="0"/>
          <w:numId w:val="7"/>
        </w:numPr>
      </w:pPr>
      <w:r>
        <w:t>Delete access</w:t>
      </w:r>
    </w:p>
    <w:p w:rsidR="009930D4" w:rsidRDefault="009930D4" w:rsidP="009930D4">
      <w:pPr>
        <w:pStyle w:val="ListParagraph"/>
        <w:numPr>
          <w:ilvl w:val="0"/>
          <w:numId w:val="7"/>
        </w:numPr>
      </w:pPr>
      <w:r>
        <w:t>Remove access</w:t>
      </w:r>
    </w:p>
    <w:p w:rsidR="009930D4" w:rsidRDefault="009930D4" w:rsidP="009930D4">
      <w:pPr>
        <w:pStyle w:val="ListParagraph"/>
        <w:numPr>
          <w:ilvl w:val="0"/>
          <w:numId w:val="7"/>
        </w:numPr>
      </w:pPr>
      <w:r>
        <w:t>Invoke access</w:t>
      </w:r>
    </w:p>
    <w:p w:rsidR="009930D4" w:rsidRDefault="009930D4" w:rsidP="009930D4">
      <w:pPr>
        <w:pStyle w:val="ListParagraph"/>
        <w:numPr>
          <w:ilvl w:val="0"/>
          <w:numId w:val="7"/>
        </w:numPr>
      </w:pPr>
      <w:r>
        <w:t>Configure access</w:t>
      </w:r>
    </w:p>
    <w:p w:rsidR="009930D4" w:rsidRDefault="009930D4" w:rsidP="009930D4">
      <w:pPr>
        <w:pStyle w:val="ListParagraph"/>
        <w:numPr>
          <w:ilvl w:val="0"/>
          <w:numId w:val="7"/>
        </w:numPr>
      </w:pPr>
      <w:r>
        <w:t>Interrupt access</w:t>
      </w:r>
    </w:p>
    <w:p w:rsidR="009930D4" w:rsidRDefault="009930D4" w:rsidP="009930D4">
      <w:pPr>
        <w:pStyle w:val="ListParagraph"/>
        <w:numPr>
          <w:ilvl w:val="0"/>
          <w:numId w:val="7"/>
        </w:numPr>
      </w:pPr>
      <w:r>
        <w:t>Stop access</w:t>
      </w:r>
    </w:p>
    <w:p w:rsidR="009930D4" w:rsidRDefault="009930D4" w:rsidP="009930D4"/>
    <w:p w:rsidR="007F375E" w:rsidRDefault="009930D4" w:rsidP="007F375E">
      <w:r w:rsidRPr="009930D4">
        <w:rPr>
          <w:b/>
        </w:rPr>
        <w:t>Security Violation</w:t>
      </w:r>
      <w:r>
        <w:t>: The inappropriate intrusion, interference, or theft of an asset; this may be the result of an attack (intentional) or failure (unintentional)</w:t>
      </w:r>
    </w:p>
    <w:p w:rsidR="00A048A4" w:rsidRDefault="00A048A4" w:rsidP="007F375E"/>
    <w:p w:rsidR="00A048A4" w:rsidRDefault="00A048A4" w:rsidP="007F375E">
      <w:r w:rsidRPr="00A048A4">
        <w:rPr>
          <w:b/>
        </w:rPr>
        <w:t>Security Posture</w:t>
      </w:r>
      <w:r>
        <w:t xml:space="preserve">: The set of assets, asset contexts, vulnerabilities, and countermeasures aggregate to form the system Security Posture. </w:t>
      </w:r>
    </w:p>
    <w:p w:rsidR="001F3B19" w:rsidRDefault="001F3B19" w:rsidP="007F375E"/>
    <w:p w:rsidR="001F3B19" w:rsidRDefault="001F3B19" w:rsidP="007F375E">
      <w:r w:rsidRPr="001F3B19">
        <w:rPr>
          <w:b/>
        </w:rPr>
        <w:t>Risk</w:t>
      </w:r>
      <w:r>
        <w:t xml:space="preserve">: the possibility of an undesirable event occurring or undesirable situation manifesting. Risk is the product of (at least) two values: likelihood and severity. </w:t>
      </w:r>
    </w:p>
    <w:p w:rsidR="001F3B19" w:rsidRDefault="001F3B19" w:rsidP="007F375E"/>
    <w:p w:rsidR="001F3B19" w:rsidRDefault="001F3B19" w:rsidP="007F375E">
      <w:r w:rsidRPr="001F3B19">
        <w:rPr>
          <w:b/>
        </w:rPr>
        <w:t>Risk Number</w:t>
      </w:r>
      <w:r>
        <w:t xml:space="preserve">: The numeric value associated with a risk (likelihood x severity). </w:t>
      </w:r>
    </w:p>
    <w:p w:rsidR="001F3B19" w:rsidRDefault="001F3B19" w:rsidP="007F375E"/>
    <w:p w:rsidR="009930D4" w:rsidRDefault="009930D4" w:rsidP="007F375E"/>
    <w:p w:rsidR="007F375E" w:rsidRDefault="003E6E42" w:rsidP="003E6E42">
      <w:pPr>
        <w:pStyle w:val="Heading3"/>
      </w:pPr>
      <w:r>
        <w:t>Views</w:t>
      </w:r>
    </w:p>
    <w:p w:rsidR="003E6E42" w:rsidRDefault="003E6E42" w:rsidP="003E6E42">
      <w:r>
        <w:t xml:space="preserve">Several distinct views are provided by the profile. These are split into diagrams and tables/matrices.  </w:t>
      </w:r>
    </w:p>
    <w:p w:rsidR="003E6E42" w:rsidRDefault="003E6E42" w:rsidP="003E6E42"/>
    <w:p w:rsidR="003E6E42" w:rsidRPr="003E6E42" w:rsidRDefault="003E6E42" w:rsidP="003E6E42">
      <w:pPr>
        <w:rPr>
          <w:b/>
        </w:rPr>
      </w:pPr>
      <w:r w:rsidRPr="003E6E42">
        <w:rPr>
          <w:b/>
        </w:rPr>
        <w:t>Security Analysis Diagram (SAD)</w:t>
      </w:r>
    </w:p>
    <w:p w:rsidR="003E6E42" w:rsidRDefault="003E6E42" w:rsidP="003E6E42">
      <w:r>
        <w:t xml:space="preserve">SAD is a logical causality diagram that shows how assets, events and conditions combine to express vulnerabilities, how countermeasures address vulnerabilities, and how attacks cause security violations. The intention is to identify when and where countermeasures are or should be added to improve system security. This diagram uses logical operations (AND, OR, NOT, XOR, and so on) to combine the presence of assets, asset context, situations, and events. </w:t>
      </w:r>
      <w:r w:rsidR="00A048A4">
        <w:t xml:space="preserve"> This is similar to a Fault Tree Analysis diagram used in safety analysis. </w:t>
      </w:r>
    </w:p>
    <w:p w:rsidR="003E6E42" w:rsidRDefault="003E6E42" w:rsidP="003E6E42">
      <w:r>
        <w:t xml:space="preserve"> </w:t>
      </w:r>
    </w:p>
    <w:p w:rsidR="00A048A4" w:rsidRDefault="00A048A4" w:rsidP="003E6E42">
      <w:r>
        <w:rPr>
          <w:noProof/>
        </w:rPr>
        <w:lastRenderedPageBreak/>
        <w:drawing>
          <wp:inline distT="0" distB="0" distL="0" distR="0">
            <wp:extent cx="5943600" cy="3992245"/>
            <wp:effectExtent l="0" t="0" r="0" b="8255"/>
            <wp:docPr id="3"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992245"/>
                    </a:xfrm>
                    <a:prstGeom prst="rect">
                      <a:avLst/>
                    </a:prstGeom>
                  </pic:spPr>
                </pic:pic>
              </a:graphicData>
            </a:graphic>
          </wp:inline>
        </w:drawing>
      </w:r>
    </w:p>
    <w:p w:rsidR="00A048A4" w:rsidRDefault="00A048A4" w:rsidP="00A048A4">
      <w:pPr>
        <w:pStyle w:val="Caption"/>
      </w:pPr>
      <w:r>
        <w:t xml:space="preserve">Figure </w:t>
      </w:r>
      <w:fldSimple w:instr=" SEQ Figure \* ARABIC ">
        <w:r w:rsidR="00375BC8">
          <w:rPr>
            <w:noProof/>
          </w:rPr>
          <w:t>1</w:t>
        </w:r>
      </w:fldSimple>
      <w:r>
        <w:t>: Sample Security Analysis Diagram</w:t>
      </w:r>
    </w:p>
    <w:p w:rsidR="003E6E42" w:rsidRDefault="003E6E42" w:rsidP="003E6E42"/>
    <w:p w:rsidR="003E6E42" w:rsidRDefault="003E6E42" w:rsidP="003E6E42">
      <w:pPr>
        <w:rPr>
          <w:b/>
        </w:rPr>
      </w:pPr>
      <w:r w:rsidRPr="003E6E42">
        <w:rPr>
          <w:b/>
        </w:rPr>
        <w:t xml:space="preserve">Asset Diagram (AD) </w:t>
      </w:r>
    </w:p>
    <w:p w:rsidR="003E6E42" w:rsidRDefault="003E6E42" w:rsidP="003E6E42">
      <w:r>
        <w:t xml:space="preserve">AD is a structural diagram intending to show the relation among assets, asset contexts, vulnerabilities, counter measures, supporting security requirements, and security-relevant design elements. </w:t>
      </w:r>
    </w:p>
    <w:p w:rsidR="003E6E42" w:rsidRDefault="003E6E42" w:rsidP="003E6E42"/>
    <w:p w:rsidR="003E6E42" w:rsidRDefault="003E6E42" w:rsidP="003E6E42">
      <w:r>
        <w:t>Here are a couple of examples:</w:t>
      </w:r>
    </w:p>
    <w:p w:rsidR="003E6E42" w:rsidRDefault="003E6E42" w:rsidP="003E6E42">
      <w:r>
        <w:rPr>
          <w:noProof/>
        </w:rPr>
        <w:lastRenderedPageBreak/>
        <w:drawing>
          <wp:inline distT="0" distB="0" distL="0" distR="0">
            <wp:extent cx="5943600" cy="3593465"/>
            <wp:effectExtent l="0" t="0" r="0" b="698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593465"/>
                    </a:xfrm>
                    <a:prstGeom prst="rect">
                      <a:avLst/>
                    </a:prstGeom>
                  </pic:spPr>
                </pic:pic>
              </a:graphicData>
            </a:graphic>
          </wp:inline>
        </w:drawing>
      </w:r>
    </w:p>
    <w:p w:rsidR="003E6E42" w:rsidRDefault="003E6E42" w:rsidP="003E6E42">
      <w:pPr>
        <w:pStyle w:val="Caption"/>
      </w:pPr>
      <w:bookmarkStart w:id="1" w:name="_Ref445981191"/>
      <w:r>
        <w:t xml:space="preserve">Figure </w:t>
      </w:r>
      <w:fldSimple w:instr=" SEQ Figure \* ARABIC ">
        <w:r w:rsidR="00375BC8">
          <w:rPr>
            <w:noProof/>
          </w:rPr>
          <w:t>2</w:t>
        </w:r>
      </w:fldSimple>
      <w:bookmarkEnd w:id="1"/>
      <w:r>
        <w:t>: Asset Diagram with icons</w:t>
      </w:r>
    </w:p>
    <w:p w:rsidR="003E6E42" w:rsidRDefault="003E6E42" w:rsidP="003E6E42">
      <w:r>
        <w:fldChar w:fldCharType="begin"/>
      </w:r>
      <w:r>
        <w:instrText xml:space="preserve"> REF _Ref445981191 \h </w:instrText>
      </w:r>
      <w:r>
        <w:fldChar w:fldCharType="separate"/>
      </w:r>
      <w:r>
        <w:t xml:space="preserve">Figure </w:t>
      </w:r>
      <w:r>
        <w:rPr>
          <w:noProof/>
        </w:rPr>
        <w:t>1</w:t>
      </w:r>
      <w:r>
        <w:fldChar w:fldCharType="end"/>
      </w:r>
      <w:r>
        <w:t xml:space="preserve"> shows an overview of the assets within a medical ventilator using the iconic depiction of assets. This can also be shown using standard UML box notation.  This has the advantage being able to easily show the values of the security metadata (stored in tags).  See </w:t>
      </w:r>
      <w:r>
        <w:fldChar w:fldCharType="begin"/>
      </w:r>
      <w:r>
        <w:instrText xml:space="preserve"> REF _Ref445981327 \h </w:instrText>
      </w:r>
      <w:r>
        <w:fldChar w:fldCharType="separate"/>
      </w:r>
      <w:r>
        <w:t xml:space="preserve">Figure </w:t>
      </w:r>
      <w:r>
        <w:rPr>
          <w:noProof/>
        </w:rPr>
        <w:t>2</w:t>
      </w:r>
      <w:r>
        <w:fldChar w:fldCharType="end"/>
      </w:r>
      <w:r>
        <w:t>.</w:t>
      </w:r>
    </w:p>
    <w:p w:rsidR="003E6E42" w:rsidRDefault="003E6E42" w:rsidP="003E6E42"/>
    <w:p w:rsidR="003E6E42" w:rsidRDefault="003E6E42" w:rsidP="003E6E42">
      <w:r>
        <w:rPr>
          <w:noProof/>
        </w:rPr>
        <w:drawing>
          <wp:inline distT="0" distB="0" distL="0" distR="0">
            <wp:extent cx="5943600" cy="35115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511550"/>
                    </a:xfrm>
                    <a:prstGeom prst="rect">
                      <a:avLst/>
                    </a:prstGeom>
                  </pic:spPr>
                </pic:pic>
              </a:graphicData>
            </a:graphic>
          </wp:inline>
        </w:drawing>
      </w:r>
    </w:p>
    <w:p w:rsidR="003E6E42" w:rsidRDefault="003E6E42" w:rsidP="003E6E42">
      <w:pPr>
        <w:pStyle w:val="Caption"/>
      </w:pPr>
      <w:bookmarkStart w:id="2" w:name="_Ref445981327"/>
      <w:r>
        <w:t xml:space="preserve">Figure </w:t>
      </w:r>
      <w:fldSimple w:instr=" SEQ Figure \* ARABIC ">
        <w:r w:rsidR="00375BC8">
          <w:rPr>
            <w:noProof/>
          </w:rPr>
          <w:t>3</w:t>
        </w:r>
      </w:fldSimple>
      <w:bookmarkEnd w:id="2"/>
      <w:r>
        <w:t>: Asset diagram with standard UML notation</w:t>
      </w:r>
    </w:p>
    <w:p w:rsidR="003E6E42" w:rsidRDefault="003E6E42" w:rsidP="003E6E42"/>
    <w:p w:rsidR="003E6E42" w:rsidRDefault="003E6E42" w:rsidP="003E6E42">
      <w:r>
        <w:t xml:space="preserve">The next figure shows an asset diagram focusing on roles, permissions, vulnerabilities, countermeasures and related requirements. </w:t>
      </w:r>
    </w:p>
    <w:p w:rsidR="003E6E42" w:rsidRDefault="003E6E42" w:rsidP="003E6E42"/>
    <w:p w:rsidR="003E6E42" w:rsidRDefault="003E6E42" w:rsidP="003E6E42">
      <w:r w:rsidRPr="003E6E42">
        <w:rPr>
          <w:noProof/>
        </w:rPr>
        <w:drawing>
          <wp:inline distT="0" distB="0" distL="0" distR="0" wp14:anchorId="0DCE34F8" wp14:editId="3AD2C3F8">
            <wp:extent cx="4103077" cy="3571343"/>
            <wp:effectExtent l="0" t="0" r="0" b="0"/>
            <wp:docPr id="258054" name="Snagit_PPT2B" descr="C:\DOCUME~1\Bruce\LOCALS~1\Temp\PPT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4" name="Snagit_PPT2B" descr="C:\DOCUME~1\Bruce\LOCALS~1\Temp\PPT2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3077" cy="3571343"/>
                    </a:xfrm>
                    <a:prstGeom prst="rect">
                      <a:avLst/>
                    </a:prstGeom>
                    <a:noFill/>
                    <a:ln>
                      <a:noFill/>
                    </a:ln>
                    <a:effectLst/>
                    <a:extLst>
                      <a:ext uri="{53640926-AAD7-44D8-BBD7-CCE9431645EC}">
                        <a14:shadowObscured xmlns:a14="http://schemas.microsoft.com/office/drawing/2010/main" val="1"/>
                      </a:ext>
                    </a:extLst>
                  </pic:spPr>
                </pic:pic>
              </a:graphicData>
            </a:graphic>
          </wp:inline>
        </w:drawing>
      </w:r>
    </w:p>
    <w:p w:rsidR="003E6E42" w:rsidRPr="003E6E42" w:rsidRDefault="003E6E42" w:rsidP="003E6E42">
      <w:pPr>
        <w:pStyle w:val="Caption"/>
      </w:pPr>
      <w:r>
        <w:t xml:space="preserve">Figure </w:t>
      </w:r>
      <w:fldSimple w:instr=" SEQ Figure \* ARABIC ">
        <w:r w:rsidR="00375BC8">
          <w:rPr>
            <w:noProof/>
          </w:rPr>
          <w:t>4</w:t>
        </w:r>
      </w:fldSimple>
      <w:r>
        <w:t>: Asset diagram with roles</w:t>
      </w:r>
    </w:p>
    <w:p w:rsidR="003E6E42" w:rsidRPr="003E6E42" w:rsidRDefault="003E6E42" w:rsidP="003E6E42"/>
    <w:p w:rsidR="003E6E42" w:rsidRPr="003E6E42" w:rsidRDefault="003E6E42" w:rsidP="003E6E42"/>
    <w:p w:rsidR="003E6E42" w:rsidRDefault="003E6E42" w:rsidP="003E6E42">
      <w:r>
        <w:rPr>
          <w:b/>
        </w:rPr>
        <w:t>Attack Flow Diagram (AFD)</w:t>
      </w:r>
    </w:p>
    <w:p w:rsidR="003E6E42" w:rsidRDefault="00A048A4" w:rsidP="003E6E42">
      <w:r>
        <w:t xml:space="preserve">An AFD is a specialized UML activity diagram, with explicit Attack and Mitigation actions. Attack actions may be further stereotyped into standard attack chain action subtypes including: Weaponization, Delivery, Installation, Reconnaissance, Command and Control, Exploitation, and Actions On Objective. </w:t>
      </w:r>
    </w:p>
    <w:p w:rsidR="00A048A4" w:rsidRDefault="00A048A4" w:rsidP="003E6E42"/>
    <w:p w:rsidR="00A048A4" w:rsidRDefault="00A048A4" w:rsidP="003E6E42">
      <w:r>
        <w:rPr>
          <w:noProof/>
        </w:rPr>
        <w:lastRenderedPageBreak/>
        <w:drawing>
          <wp:inline distT="0" distB="0" distL="0" distR="0">
            <wp:extent cx="5943600" cy="3712210"/>
            <wp:effectExtent l="0" t="0" r="0" b="2540"/>
            <wp:docPr id="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12210"/>
                    </a:xfrm>
                    <a:prstGeom prst="rect">
                      <a:avLst/>
                    </a:prstGeom>
                  </pic:spPr>
                </pic:pic>
              </a:graphicData>
            </a:graphic>
          </wp:inline>
        </w:drawing>
      </w:r>
    </w:p>
    <w:p w:rsidR="00A048A4" w:rsidRDefault="00A048A4" w:rsidP="00A048A4">
      <w:pPr>
        <w:pStyle w:val="Caption"/>
      </w:pPr>
      <w:r>
        <w:t xml:space="preserve">Figure </w:t>
      </w:r>
      <w:fldSimple w:instr=" SEQ Figure \* ARABIC ">
        <w:r w:rsidR="00375BC8">
          <w:rPr>
            <w:noProof/>
          </w:rPr>
          <w:t>5</w:t>
        </w:r>
      </w:fldSimple>
      <w:r>
        <w:t>: Attack Flow Diagram</w:t>
      </w:r>
    </w:p>
    <w:p w:rsidR="00A048A4" w:rsidRDefault="00A048A4" w:rsidP="00A048A4"/>
    <w:p w:rsidR="00A048A4" w:rsidRPr="00A048A4" w:rsidRDefault="00A048A4" w:rsidP="00A048A4">
      <w:pPr>
        <w:rPr>
          <w:b/>
        </w:rPr>
      </w:pPr>
      <w:r w:rsidRPr="00A048A4">
        <w:rPr>
          <w:b/>
        </w:rPr>
        <w:t>Attack Scenario Diagrams (ASD)</w:t>
      </w:r>
    </w:p>
    <w:p w:rsidR="00A048A4" w:rsidRDefault="00A048A4" w:rsidP="00A048A4">
      <w:r>
        <w:t xml:space="preserve">It is envisions that standard (unmodified) sequence diagrams will serve the purpose of displaying specific attack/mitigation scenarios. </w:t>
      </w:r>
    </w:p>
    <w:p w:rsidR="00A048A4" w:rsidRDefault="00A048A4" w:rsidP="00A048A4"/>
    <w:p w:rsidR="00A048A4" w:rsidRPr="001F3B19" w:rsidRDefault="00A048A4" w:rsidP="00A048A4">
      <w:pPr>
        <w:rPr>
          <w:b/>
        </w:rPr>
      </w:pPr>
      <w:r w:rsidRPr="001F3B19">
        <w:rPr>
          <w:b/>
        </w:rPr>
        <w:t>Security Posture Table (SAT)</w:t>
      </w:r>
    </w:p>
    <w:p w:rsidR="00A048A4" w:rsidRDefault="00A048A4" w:rsidP="00A048A4">
      <w:r>
        <w:t xml:space="preserve">The SAT </w:t>
      </w:r>
      <w:r w:rsidR="001F3B19">
        <w:t>is a tabular summary for assets, asset context, vulnerabilities, and countermeasures and their importa</w:t>
      </w:r>
      <w:r w:rsidR="003546DA">
        <w:t xml:space="preserve">nt security-relevant metadata, </w:t>
      </w:r>
      <w:r w:rsidR="001F3B19">
        <w:t xml:space="preserve">including Name, Description, Risk Number, Severity, Probability, Consequence, and Impact. </w:t>
      </w:r>
    </w:p>
    <w:p w:rsidR="001F3B19" w:rsidRDefault="001F3B19" w:rsidP="00A048A4"/>
    <w:p w:rsidR="001F3B19" w:rsidRDefault="001F3B19" w:rsidP="00A048A4">
      <w:r>
        <w:t xml:space="preserve">A number of other tables are provided including tables of Assets, Countermeasures, and Roles. </w:t>
      </w:r>
    </w:p>
    <w:p w:rsidR="001F3B19" w:rsidRDefault="001F3B19" w:rsidP="00A048A4"/>
    <w:p w:rsidR="001F3B19" w:rsidRDefault="001F3B19" w:rsidP="00A048A4">
      <w:r>
        <w:t>A number of matrices are provided to show the relations between elements including:</w:t>
      </w:r>
    </w:p>
    <w:p w:rsidR="001F3B19" w:rsidRDefault="001F3B19" w:rsidP="001F3B19">
      <w:pPr>
        <w:pStyle w:val="ListParagraph"/>
        <w:numPr>
          <w:ilvl w:val="0"/>
          <w:numId w:val="8"/>
        </w:numPr>
      </w:pPr>
      <w:r>
        <w:t>Asset – Authentication</w:t>
      </w:r>
    </w:p>
    <w:p w:rsidR="001F3B19" w:rsidRDefault="001F3B19" w:rsidP="001F3B19">
      <w:pPr>
        <w:pStyle w:val="ListParagraph"/>
        <w:numPr>
          <w:ilvl w:val="0"/>
          <w:numId w:val="8"/>
        </w:numPr>
      </w:pPr>
      <w:r>
        <w:t>Asset – Vulnerability</w:t>
      </w:r>
    </w:p>
    <w:p w:rsidR="001F3B19" w:rsidRDefault="001F3B19" w:rsidP="001F3B19">
      <w:pPr>
        <w:pStyle w:val="ListParagraph"/>
        <w:numPr>
          <w:ilvl w:val="0"/>
          <w:numId w:val="8"/>
        </w:numPr>
      </w:pPr>
      <w:r>
        <w:t>Countermeasure – Vulnerability</w:t>
      </w:r>
    </w:p>
    <w:p w:rsidR="001F3B19" w:rsidRDefault="001F3B19" w:rsidP="001F3B19">
      <w:pPr>
        <w:pStyle w:val="ListParagraph"/>
        <w:numPr>
          <w:ilvl w:val="0"/>
          <w:numId w:val="8"/>
        </w:numPr>
      </w:pPr>
      <w:r>
        <w:t>Requirement – Security Element</w:t>
      </w:r>
    </w:p>
    <w:p w:rsidR="001F3B19" w:rsidRDefault="001F3B19" w:rsidP="001F3B19">
      <w:pPr>
        <w:pStyle w:val="ListParagraph"/>
        <w:numPr>
          <w:ilvl w:val="0"/>
          <w:numId w:val="8"/>
        </w:numPr>
      </w:pPr>
      <w:r>
        <w:t xml:space="preserve">Role – Asset </w:t>
      </w:r>
    </w:p>
    <w:p w:rsidR="001F3B19" w:rsidRDefault="001F3B19" w:rsidP="001F3B19"/>
    <w:p w:rsidR="001F3B19" w:rsidRDefault="001F3B19" w:rsidP="00A048A4"/>
    <w:p w:rsidR="002664E4" w:rsidRDefault="002664E4" w:rsidP="002664E4">
      <w:pPr>
        <w:pStyle w:val="Heading2"/>
      </w:pPr>
      <w:r>
        <w:lastRenderedPageBreak/>
        <w:t>A security analysis workflow</w:t>
      </w:r>
    </w:p>
    <w:p w:rsidR="002664E4" w:rsidRDefault="002664E4" w:rsidP="002664E4">
      <w:r>
        <w:t>The profile is process-agnostic, although the Harmony Agile Model-Based Systems Engineering (Harmony aMSBSE) and Harmony for Embedded Software (Harmony ESW) processes both contain workflows for security analysis. This section abstracts and describes that workflow for security analysis</w:t>
      </w:r>
      <w:r w:rsidR="003546DA">
        <w:t>.</w:t>
      </w:r>
    </w:p>
    <w:p w:rsidR="002664E4" w:rsidRPr="002664E4" w:rsidRDefault="002664E4" w:rsidP="002664E4"/>
    <w:p w:rsidR="002664E4" w:rsidRPr="002664E4" w:rsidRDefault="002664E4" w:rsidP="002664E4">
      <w:r w:rsidRPr="002664E4">
        <w:rPr>
          <w:noProof/>
        </w:rPr>
        <w:drawing>
          <wp:inline distT="0" distB="0" distL="0" distR="0" wp14:anchorId="559E40FF" wp14:editId="333058CB">
            <wp:extent cx="5943600" cy="1188085"/>
            <wp:effectExtent l="0" t="0" r="19050" b="1206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664E4" w:rsidRDefault="002664E4" w:rsidP="00A048A4"/>
    <w:p w:rsidR="00A048A4" w:rsidRDefault="002664E4" w:rsidP="002664E4">
      <w:pPr>
        <w:pStyle w:val="Heading3"/>
      </w:pPr>
      <w:r>
        <w:t>Step 1: Identify Assets</w:t>
      </w:r>
    </w:p>
    <w:p w:rsidR="002664E4" w:rsidRDefault="002664E4" w:rsidP="002664E4">
      <w:r>
        <w:t xml:space="preserve">Assets are system or environment features or properties that have value that your system wishes to protect. Create one or more asset diagrams to visualize these assets. </w:t>
      </w:r>
    </w:p>
    <w:p w:rsidR="001120DF" w:rsidRDefault="001120DF" w:rsidP="002664E4"/>
    <w:p w:rsidR="002664E4" w:rsidRDefault="002664E4" w:rsidP="002664E4">
      <w:r w:rsidRPr="002664E4">
        <w:rPr>
          <w:noProof/>
        </w:rPr>
        <w:drawing>
          <wp:inline distT="0" distB="0" distL="0" distR="0" wp14:anchorId="6A4AA8E4" wp14:editId="4D3E1F40">
            <wp:extent cx="2661565" cy="2114634"/>
            <wp:effectExtent l="19050" t="19050" r="24765" b="19050"/>
            <wp:docPr id="6" name="Snagit_PPT10F" descr="C:\DOCUME~1\Bruce\LOCALS~1\Temp\PPT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git_PPT10F" descr="C:\DOCUME~1\Bruce\LOCALS~1\Temp\PPT10F.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1565" cy="211463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rgbClr val="FCFF91"/>
                          </a:solidFill>
                        </a14:hiddenFill>
                      </a:ext>
                      <a:ext uri="{AF507438-7753-43E0-B8FC-AC1667EBCBE1}">
                        <a14:hiddenEffects xmlns:a14="http://schemas.microsoft.com/office/drawing/2010/main">
                          <a:effectLst>
                            <a:outerShdw dist="107763" dir="2700000" algn="ctr" rotWithShape="0">
                              <a:srgbClr val="808080"/>
                            </a:outerShdw>
                          </a:effectLst>
                        </a14:hiddenEffects>
                      </a:ext>
                      <a:ext uri="{53640926-AAD7-44D8-BBD7-CCE9431645EC}">
                        <a14:shadowObscured xmlns:a14="http://schemas.microsoft.com/office/drawing/2010/main" val="1"/>
                      </a:ext>
                    </a:extLst>
                  </pic:spPr>
                </pic:pic>
              </a:graphicData>
            </a:graphic>
          </wp:inline>
        </w:drawing>
      </w:r>
    </w:p>
    <w:p w:rsidR="002664E4" w:rsidRDefault="001120DF" w:rsidP="001120DF">
      <w:pPr>
        <w:pStyle w:val="Caption"/>
      </w:pPr>
      <w:r>
        <w:t xml:space="preserve">Figure </w:t>
      </w:r>
      <w:fldSimple w:instr=" SEQ Figure \* ARABIC ">
        <w:r w:rsidR="00375BC8">
          <w:rPr>
            <w:noProof/>
          </w:rPr>
          <w:t>6</w:t>
        </w:r>
      </w:fldSimple>
      <w:r>
        <w:t>: Add Assets</w:t>
      </w:r>
    </w:p>
    <w:p w:rsidR="002664E4" w:rsidRDefault="002664E4" w:rsidP="002664E4"/>
    <w:p w:rsidR="002664E4" w:rsidRDefault="002664E4" w:rsidP="002664E4">
      <w:pPr>
        <w:pStyle w:val="Heading3"/>
      </w:pPr>
      <w:r>
        <w:t>Step 2: Describe Assets</w:t>
      </w:r>
    </w:p>
    <w:p w:rsidR="001120DF" w:rsidRDefault="001120DF" w:rsidP="001120DF">
      <w:r>
        <w:t xml:space="preserve">Assets have a number of properties, as described above, not all of which may apply to you. At minimum, identify the asset value and asset kind. Some assets are more valuable than others and should receive greater attention than lesser valued assets. </w:t>
      </w:r>
    </w:p>
    <w:p w:rsidR="001120DF" w:rsidRDefault="001120DF" w:rsidP="001120DF">
      <w:r w:rsidRPr="001120DF">
        <w:rPr>
          <w:noProof/>
        </w:rPr>
        <w:lastRenderedPageBreak/>
        <w:drawing>
          <wp:inline distT="0" distB="0" distL="0" distR="0" wp14:anchorId="2EC8753D" wp14:editId="5B466526">
            <wp:extent cx="3116263" cy="2647950"/>
            <wp:effectExtent l="0" t="0" r="825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6263" cy="2647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1120DF" w:rsidRPr="001120DF" w:rsidRDefault="001120DF" w:rsidP="001120DF">
      <w:pPr>
        <w:pStyle w:val="Caption"/>
      </w:pPr>
      <w:r>
        <w:t xml:space="preserve">Figure </w:t>
      </w:r>
      <w:fldSimple w:instr=" SEQ Figure \* ARABIC ">
        <w:r w:rsidR="00375BC8">
          <w:rPr>
            <w:noProof/>
          </w:rPr>
          <w:t>7</w:t>
        </w:r>
      </w:fldSimple>
      <w:r>
        <w:t>: Characterize assets</w:t>
      </w:r>
    </w:p>
    <w:p w:rsidR="002664E4" w:rsidRDefault="002664E4" w:rsidP="002664E4"/>
    <w:p w:rsidR="002664E4" w:rsidRDefault="002664E4" w:rsidP="002664E4">
      <w:pPr>
        <w:pStyle w:val="Heading3"/>
      </w:pPr>
      <w:r>
        <w:t>Step 3: Identify Vulnerabilities</w:t>
      </w:r>
    </w:p>
    <w:p w:rsidR="002664E4" w:rsidRDefault="001120DF" w:rsidP="002664E4">
      <w:r>
        <w:t xml:space="preserve">Vulnerabilities are weaknesses expressed either by assets themselves or by their context. Identify these vulnerabilities and exposed them explicitly. If you are using known technology, then sources such as the Common Vulnerability Enumeration (CVE) or Common Weakness Enumeration (CWE) are good sources of information. </w:t>
      </w:r>
    </w:p>
    <w:p w:rsidR="001120DF" w:rsidRDefault="001120DF" w:rsidP="002664E4"/>
    <w:p w:rsidR="001120DF" w:rsidRDefault="001120DF" w:rsidP="002664E4">
      <w:r w:rsidRPr="001120DF">
        <w:rPr>
          <w:noProof/>
        </w:rPr>
        <w:drawing>
          <wp:inline distT="0" distB="0" distL="0" distR="0" wp14:anchorId="6E9B5593" wp14:editId="582ECD2E">
            <wp:extent cx="4038600" cy="3782208"/>
            <wp:effectExtent l="19050" t="19050" r="19050" b="2794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8600" cy="378220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1120DF" w:rsidRDefault="001120DF" w:rsidP="001120DF">
      <w:pPr>
        <w:pStyle w:val="Caption"/>
      </w:pPr>
      <w:r>
        <w:t xml:space="preserve">Figure </w:t>
      </w:r>
      <w:fldSimple w:instr=" SEQ Figure \* ARABIC ">
        <w:r w:rsidR="00375BC8">
          <w:rPr>
            <w:noProof/>
          </w:rPr>
          <w:t>8</w:t>
        </w:r>
      </w:fldSimple>
      <w:r>
        <w:t>: Identify vulnerabilities</w:t>
      </w:r>
    </w:p>
    <w:p w:rsidR="001120DF" w:rsidRPr="001120DF" w:rsidRDefault="001120DF" w:rsidP="001120DF"/>
    <w:p w:rsidR="002664E4" w:rsidRDefault="002664E4" w:rsidP="002664E4">
      <w:pPr>
        <w:pStyle w:val="Heading3"/>
      </w:pPr>
      <w:r>
        <w:t>Step 4: Specify Attack Chains</w:t>
      </w:r>
    </w:p>
    <w:p w:rsidR="002664E4" w:rsidRDefault="001120DF" w:rsidP="002664E4">
      <w:r>
        <w:t xml:space="preserve">Most attacks are not a single action, but an orchestrated series of actions meant to defeat countermeasures, gain access, compromise a system and then perform “actions on objective” to exploit the asset.  Use the Attack Flow Diagram or Attack Scenario Diagrams to model and understand how an attack achieves its goals and where countermeasures might be effective. </w:t>
      </w:r>
    </w:p>
    <w:p w:rsidR="001120DF" w:rsidRDefault="001120DF" w:rsidP="002664E4"/>
    <w:p w:rsidR="001120DF" w:rsidRDefault="001120DF" w:rsidP="002664E4">
      <w:r w:rsidRPr="001120DF">
        <w:rPr>
          <w:noProof/>
        </w:rPr>
        <w:drawing>
          <wp:inline distT="0" distB="0" distL="0" distR="0" wp14:anchorId="64E4598D" wp14:editId="274C736E">
            <wp:extent cx="4700377" cy="3580548"/>
            <wp:effectExtent l="19050" t="19050" r="24130" b="2032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0377" cy="3580548"/>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1120DF" w:rsidRDefault="001120DF" w:rsidP="001120DF">
      <w:pPr>
        <w:pStyle w:val="Caption"/>
      </w:pPr>
      <w:r>
        <w:t xml:space="preserve">Figure </w:t>
      </w:r>
      <w:fldSimple w:instr=" SEQ Figure \* ARABIC ">
        <w:r w:rsidR="00375BC8">
          <w:rPr>
            <w:noProof/>
          </w:rPr>
          <w:t>9</w:t>
        </w:r>
      </w:fldSimple>
      <w:r>
        <w:t>: A prototypical cyber-attack chain</w:t>
      </w:r>
    </w:p>
    <w:p w:rsidR="001120DF" w:rsidRPr="001120DF" w:rsidRDefault="001120DF" w:rsidP="001120DF"/>
    <w:p w:rsidR="002664E4" w:rsidRDefault="002664E4" w:rsidP="002664E4">
      <w:pPr>
        <w:pStyle w:val="Heading3"/>
      </w:pPr>
      <w:r>
        <w:t>Step 5: Create Causality Trees</w:t>
      </w:r>
    </w:p>
    <w:p w:rsidR="002664E4" w:rsidRDefault="001120DF" w:rsidP="002664E4">
      <w:r>
        <w:t xml:space="preserve">Express your understanding of the causal relations between attacks, vulnerabilities, and countermeasures on SADs.  </w:t>
      </w:r>
    </w:p>
    <w:p w:rsidR="001120DF" w:rsidRDefault="001120DF" w:rsidP="002664E4"/>
    <w:p w:rsidR="001120DF" w:rsidRDefault="001120DF" w:rsidP="002664E4">
      <w:r w:rsidRPr="001120DF">
        <w:rPr>
          <w:noProof/>
        </w:rPr>
        <w:lastRenderedPageBreak/>
        <w:drawing>
          <wp:inline distT="0" distB="0" distL="0" distR="0" wp14:anchorId="05392906" wp14:editId="7CE7779C">
            <wp:extent cx="4437279" cy="3429000"/>
            <wp:effectExtent l="19050" t="19050" r="20955" b="19050"/>
            <wp:docPr id="12290" name="Picture 2" descr="F:\Work\_Documents\Agile Systems Engineering\Fig 5-72 Security Analysis of Patient Data The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F:\Work\_Documents\Agile Systems Engineering\Fig 5-72 Security Analysis of Patient Data Theft.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7279" cy="3429000"/>
                    </a:xfrm>
                    <a:prstGeom prst="rect">
                      <a:avLst/>
                    </a:prstGeom>
                    <a:noFill/>
                    <a:ln>
                      <a:solidFill>
                        <a:schemeClr val="tx1">
                          <a:lumMod val="50000"/>
                          <a:lumOff val="50000"/>
                        </a:schemeClr>
                      </a:solidFill>
                    </a:ln>
                    <a:extLst>
                      <a:ext uri="{909E8E84-426E-40DD-AFC4-6F175D3DCCD1}">
                        <a14:hiddenFill xmlns:a14="http://schemas.microsoft.com/office/drawing/2010/main">
                          <a:solidFill>
                            <a:srgbClr val="FFFFFF"/>
                          </a:solidFill>
                        </a14:hiddenFill>
                      </a:ext>
                    </a:extLst>
                  </pic:spPr>
                </pic:pic>
              </a:graphicData>
            </a:graphic>
          </wp:inline>
        </w:drawing>
      </w:r>
    </w:p>
    <w:p w:rsidR="001120DF" w:rsidRDefault="001120DF" w:rsidP="001120DF">
      <w:pPr>
        <w:pStyle w:val="Caption"/>
      </w:pPr>
      <w:r>
        <w:t xml:space="preserve">Figure </w:t>
      </w:r>
      <w:fldSimple w:instr=" SEQ Figure \* ARABIC ">
        <w:r w:rsidR="00375BC8">
          <w:rPr>
            <w:noProof/>
          </w:rPr>
          <w:t>10</w:t>
        </w:r>
      </w:fldSimple>
      <w:r>
        <w:t>: Security Analysis Diagram shows the causality tree for a set of attacks</w:t>
      </w:r>
    </w:p>
    <w:p w:rsidR="001120DF" w:rsidRPr="001120DF" w:rsidRDefault="001120DF" w:rsidP="001120DF"/>
    <w:p w:rsidR="002664E4" w:rsidRDefault="002664E4" w:rsidP="002664E4">
      <w:pPr>
        <w:pStyle w:val="Heading3"/>
      </w:pPr>
      <w:r>
        <w:t>Step 6: Add Countermeasures</w:t>
      </w:r>
    </w:p>
    <w:p w:rsidR="002664E4" w:rsidRDefault="001120DF" w:rsidP="002664E4">
      <w:r>
        <w:t xml:space="preserve">Finally, add countermeasures that prevent, detect, or otherwise mitigate the attacks. These countermeasures should be related to system requirements that specify the need for the countermeasures, and design measures or policy actions that realize the countermeasures. </w:t>
      </w:r>
    </w:p>
    <w:p w:rsidR="001120DF" w:rsidRDefault="001120DF" w:rsidP="002664E4"/>
    <w:p w:rsidR="001120DF" w:rsidRDefault="00375BC8" w:rsidP="002664E4">
      <w:r w:rsidRPr="00375BC8">
        <w:rPr>
          <w:noProof/>
        </w:rPr>
        <w:lastRenderedPageBreak/>
        <w:drawing>
          <wp:inline distT="0" distB="0" distL="0" distR="0" wp14:anchorId="2D7FE037" wp14:editId="1DC97307">
            <wp:extent cx="4784725" cy="3568582"/>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4725" cy="356858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375BC8" w:rsidRDefault="00375BC8" w:rsidP="00375BC8">
      <w:pPr>
        <w:pStyle w:val="Caption"/>
      </w:pPr>
      <w:r>
        <w:t xml:space="preserve">Figure </w:t>
      </w:r>
      <w:fldSimple w:instr=" SEQ Figure \* ARABIC ">
        <w:r>
          <w:rPr>
            <w:noProof/>
          </w:rPr>
          <w:t>11</w:t>
        </w:r>
      </w:fldSimple>
      <w:r>
        <w:t>: Add countermeasures, security requirements, and security design elements</w:t>
      </w:r>
    </w:p>
    <w:p w:rsidR="00375BC8" w:rsidRPr="00375BC8" w:rsidRDefault="00375BC8" w:rsidP="00375BC8"/>
    <w:p w:rsidR="002664E4" w:rsidRDefault="002664E4" w:rsidP="002664E4"/>
    <w:p w:rsidR="002664E4" w:rsidRPr="002664E4" w:rsidRDefault="002664E4" w:rsidP="002664E4"/>
    <w:sectPr w:rsidR="002664E4" w:rsidRPr="002664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CD4DD9"/>
    <w:multiLevelType w:val="hybridMultilevel"/>
    <w:tmpl w:val="71F8A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721043"/>
    <w:multiLevelType w:val="hybridMultilevel"/>
    <w:tmpl w:val="3216E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2E27D5"/>
    <w:multiLevelType w:val="hybridMultilevel"/>
    <w:tmpl w:val="9B8CC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8822B2"/>
    <w:multiLevelType w:val="hybridMultilevel"/>
    <w:tmpl w:val="6DC0F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B96E8C"/>
    <w:multiLevelType w:val="multilevel"/>
    <w:tmpl w:val="656690D4"/>
    <w:lvl w:ilvl="0">
      <w:start w:val="1"/>
      <w:numFmt w:val="decimal"/>
      <w:lvlText w:val="%1"/>
      <w:lvlJc w:val="left"/>
      <w:pPr>
        <w:ind w:left="0" w:firstLine="0"/>
      </w:pPr>
      <w:rPr>
        <w:rFonts w:hint="default"/>
      </w:rPr>
    </w:lvl>
    <w:lvl w:ilvl="1">
      <w:start w:val="1"/>
      <w:numFmt w:val="decimal"/>
      <w:pStyle w:val="BookHeader2"/>
      <w:lvlText w:val="1.%2"/>
      <w:lvlJc w:val="left"/>
      <w:pPr>
        <w:ind w:left="576" w:hanging="576"/>
      </w:pPr>
      <w:rPr>
        <w:rFonts w:hint="default"/>
      </w:rPr>
    </w:lvl>
    <w:lvl w:ilvl="2">
      <w:start w:val="1"/>
      <w:numFmt w:val="decimal"/>
      <w:pStyle w:val="BookHeader3"/>
      <w:lvlText w:val="%1.%2.%3"/>
      <w:lvlJc w:val="left"/>
      <w:pPr>
        <w:ind w:left="720" w:hanging="720"/>
      </w:pPr>
      <w:rPr>
        <w:rFonts w:hint="default"/>
      </w:rPr>
    </w:lvl>
    <w:lvl w:ilvl="3">
      <w:start w:val="1"/>
      <w:numFmt w:val="decimal"/>
      <w:pStyle w:val="BookHeader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56153B0A"/>
    <w:multiLevelType w:val="hybridMultilevel"/>
    <w:tmpl w:val="7876D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0"/>
  </w:num>
  <w:num w:numId="7">
    <w:abstractNumId w:val="5"/>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76"/>
    <w:rsid w:val="000C3C18"/>
    <w:rsid w:val="001120DF"/>
    <w:rsid w:val="001F3B19"/>
    <w:rsid w:val="002664E4"/>
    <w:rsid w:val="003546DA"/>
    <w:rsid w:val="00375BC8"/>
    <w:rsid w:val="003E6E42"/>
    <w:rsid w:val="00480C84"/>
    <w:rsid w:val="0057123C"/>
    <w:rsid w:val="005E658B"/>
    <w:rsid w:val="0076239F"/>
    <w:rsid w:val="00795987"/>
    <w:rsid w:val="007F375E"/>
    <w:rsid w:val="00992376"/>
    <w:rsid w:val="009930D4"/>
    <w:rsid w:val="00A048A4"/>
    <w:rsid w:val="00A45133"/>
    <w:rsid w:val="00D31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32C052-9D21-4C59-BF12-75B9309A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ind w:left="720" w:hanging="36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ind w:left="0" w:firstLine="0"/>
    </w:pPr>
  </w:style>
  <w:style w:type="paragraph" w:styleId="Heading1">
    <w:name w:val="heading 1"/>
    <w:basedOn w:val="Normal"/>
    <w:next w:val="Normal"/>
    <w:link w:val="Heading1Char"/>
    <w:uiPriority w:val="9"/>
    <w:qFormat/>
    <w:rsid w:val="0099237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237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6E42"/>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okHeader2">
    <w:name w:val="BookHeader2"/>
    <w:autoRedefine/>
    <w:qFormat/>
    <w:rsid w:val="00795987"/>
    <w:pPr>
      <w:numPr>
        <w:ilvl w:val="1"/>
        <w:numId w:val="5"/>
      </w:numPr>
    </w:pPr>
    <w:rPr>
      <w:rFonts w:asciiTheme="majorHAnsi" w:eastAsiaTheme="majorEastAsia" w:hAnsiTheme="majorHAnsi" w:cstheme="majorBidi"/>
      <w:b/>
      <w:bCs/>
      <w:color w:val="4F81BD" w:themeColor="accent1"/>
      <w:sz w:val="26"/>
      <w:szCs w:val="26"/>
    </w:rPr>
  </w:style>
  <w:style w:type="paragraph" w:customStyle="1" w:styleId="BookHeader3">
    <w:name w:val="BookHeader3"/>
    <w:basedOn w:val="BookHeader2"/>
    <w:qFormat/>
    <w:rsid w:val="00795987"/>
    <w:pPr>
      <w:numPr>
        <w:ilvl w:val="2"/>
      </w:numPr>
    </w:pPr>
  </w:style>
  <w:style w:type="paragraph" w:customStyle="1" w:styleId="BookHeader4">
    <w:name w:val="BookHeader4"/>
    <w:basedOn w:val="BookHeader3"/>
    <w:qFormat/>
    <w:rsid w:val="00795987"/>
    <w:pPr>
      <w:numPr>
        <w:ilvl w:val="3"/>
      </w:numPr>
    </w:pPr>
  </w:style>
  <w:style w:type="character" w:customStyle="1" w:styleId="Heading1Char">
    <w:name w:val="Heading 1 Char"/>
    <w:basedOn w:val="DefaultParagraphFont"/>
    <w:link w:val="Heading1"/>
    <w:uiPriority w:val="9"/>
    <w:rsid w:val="0099237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2376"/>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C3C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3C18"/>
    <w:pPr>
      <w:ind w:left="720"/>
      <w:contextualSpacing/>
    </w:pPr>
  </w:style>
  <w:style w:type="character" w:customStyle="1" w:styleId="Heading3Char">
    <w:name w:val="Heading 3 Char"/>
    <w:basedOn w:val="DefaultParagraphFont"/>
    <w:link w:val="Heading3"/>
    <w:uiPriority w:val="9"/>
    <w:rsid w:val="003E6E4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E6E42"/>
    <w:rPr>
      <w:rFonts w:ascii="Tahoma" w:hAnsi="Tahoma" w:cs="Tahoma"/>
      <w:sz w:val="16"/>
      <w:szCs w:val="16"/>
    </w:rPr>
  </w:style>
  <w:style w:type="character" w:customStyle="1" w:styleId="BalloonTextChar">
    <w:name w:val="Balloon Text Char"/>
    <w:basedOn w:val="DefaultParagraphFont"/>
    <w:link w:val="BalloonText"/>
    <w:uiPriority w:val="99"/>
    <w:semiHidden/>
    <w:rsid w:val="003E6E42"/>
    <w:rPr>
      <w:rFonts w:ascii="Tahoma" w:hAnsi="Tahoma" w:cs="Tahoma"/>
      <w:sz w:val="16"/>
      <w:szCs w:val="16"/>
    </w:rPr>
  </w:style>
  <w:style w:type="paragraph" w:styleId="Caption">
    <w:name w:val="caption"/>
    <w:basedOn w:val="Normal"/>
    <w:next w:val="Normal"/>
    <w:uiPriority w:val="35"/>
    <w:unhideWhenUsed/>
    <w:qFormat/>
    <w:rsid w:val="003E6E42"/>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diagramQuickStyle" Target="diagrams/quickStyle1.xml"/><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diagramLayout" Target="diagrams/layout1.xml"/><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F86937-2FDF-463C-A20C-49A2809B0EB6}" type="doc">
      <dgm:prSet loTypeId="urn:microsoft.com/office/officeart/2005/8/layout/hProcess10" loCatId="process" qsTypeId="urn:microsoft.com/office/officeart/2005/8/quickstyle/simple1" qsCatId="simple" csTypeId="urn:microsoft.com/office/officeart/2005/8/colors/accent1_2" csCatId="accent1" phldr="1"/>
      <dgm:spPr/>
      <dgm:t>
        <a:bodyPr/>
        <a:lstStyle/>
        <a:p>
          <a:endParaRPr lang="en-US"/>
        </a:p>
      </dgm:t>
    </dgm:pt>
    <dgm:pt modelId="{CF8ACFF7-5AFB-4522-8E2D-CDBC5E8B025F}">
      <dgm:prSet phldrT="[Text]" custT="1"/>
      <dgm:spPr>
        <a:solidFill>
          <a:schemeClr val="accent1">
            <a:lumMod val="50000"/>
          </a:schemeClr>
        </a:solidFill>
      </dgm:spPr>
      <dgm:t>
        <a:bodyPr/>
        <a:lstStyle/>
        <a:p>
          <a:r>
            <a:rPr lang="en-US" sz="1200" dirty="0">
              <a:solidFill>
                <a:schemeClr val="bg1"/>
              </a:solidFill>
            </a:rPr>
            <a:t>Identify Assets</a:t>
          </a:r>
        </a:p>
      </dgm:t>
    </dgm:pt>
    <dgm:pt modelId="{2476AA38-10BB-4231-9172-F873342667C7}" type="parTrans" cxnId="{3805890F-C749-4165-9FF5-F0886AAC23D1}">
      <dgm:prSet/>
      <dgm:spPr/>
      <dgm:t>
        <a:bodyPr/>
        <a:lstStyle/>
        <a:p>
          <a:endParaRPr lang="en-US"/>
        </a:p>
      </dgm:t>
    </dgm:pt>
    <dgm:pt modelId="{6A0D1A79-7D0E-4B6F-9CF7-F7613821369D}" type="sibTrans" cxnId="{3805890F-C749-4165-9FF5-F0886AAC23D1}">
      <dgm:prSet/>
      <dgm:spPr/>
      <dgm:t>
        <a:bodyPr/>
        <a:lstStyle/>
        <a:p>
          <a:endParaRPr lang="en-US"/>
        </a:p>
      </dgm:t>
    </dgm:pt>
    <dgm:pt modelId="{66B88BFE-09A0-4AA9-A45B-A943B16C3BE8}">
      <dgm:prSet phldrT="[Text]" custT="1"/>
      <dgm:spPr>
        <a:solidFill>
          <a:schemeClr val="accent1">
            <a:lumMod val="50000"/>
          </a:schemeClr>
        </a:solidFill>
      </dgm:spPr>
      <dgm:t>
        <a:bodyPr/>
        <a:lstStyle/>
        <a:p>
          <a:r>
            <a:rPr lang="en-US" sz="1100" dirty="0">
              <a:solidFill>
                <a:schemeClr val="bg1"/>
              </a:solidFill>
            </a:rPr>
            <a:t>Describe Assets</a:t>
          </a:r>
        </a:p>
      </dgm:t>
    </dgm:pt>
    <dgm:pt modelId="{447332CF-8024-4F29-AE8E-1E4A631DF275}" type="parTrans" cxnId="{3D8D5E60-74C2-4F3F-A897-3042E037C642}">
      <dgm:prSet/>
      <dgm:spPr/>
      <dgm:t>
        <a:bodyPr/>
        <a:lstStyle/>
        <a:p>
          <a:endParaRPr lang="en-US"/>
        </a:p>
      </dgm:t>
    </dgm:pt>
    <dgm:pt modelId="{3B33264B-9924-4FD4-A1EA-2ED05D03EABC}" type="sibTrans" cxnId="{3D8D5E60-74C2-4F3F-A897-3042E037C642}">
      <dgm:prSet/>
      <dgm:spPr/>
      <dgm:t>
        <a:bodyPr/>
        <a:lstStyle/>
        <a:p>
          <a:endParaRPr lang="en-US"/>
        </a:p>
      </dgm:t>
    </dgm:pt>
    <dgm:pt modelId="{BBFC0450-717D-4F67-AC4E-97AEE002E832}">
      <dgm:prSet phldrT="[Text]" custT="1"/>
      <dgm:spPr>
        <a:solidFill>
          <a:schemeClr val="accent1">
            <a:lumMod val="50000"/>
          </a:schemeClr>
        </a:solidFill>
        <a:ln>
          <a:solidFill>
            <a:schemeClr val="accent1">
              <a:lumMod val="40000"/>
              <a:lumOff val="60000"/>
            </a:schemeClr>
          </a:solidFill>
        </a:ln>
      </dgm:spPr>
      <dgm:t>
        <a:bodyPr/>
        <a:lstStyle/>
        <a:p>
          <a:r>
            <a:rPr lang="en-US" sz="1200" dirty="0">
              <a:solidFill>
                <a:schemeClr val="bg1"/>
              </a:solidFill>
            </a:rPr>
            <a:t>Identify Vulnerabilities</a:t>
          </a:r>
        </a:p>
      </dgm:t>
    </dgm:pt>
    <dgm:pt modelId="{74117FC4-42DD-4FAC-AA3A-0CB860C0FD95}" type="parTrans" cxnId="{34EDB66E-1517-41E3-893B-34A57AE67D12}">
      <dgm:prSet/>
      <dgm:spPr/>
      <dgm:t>
        <a:bodyPr/>
        <a:lstStyle/>
        <a:p>
          <a:endParaRPr lang="en-US"/>
        </a:p>
      </dgm:t>
    </dgm:pt>
    <dgm:pt modelId="{85585690-A9C9-42D2-A741-9438D6AE688E}" type="sibTrans" cxnId="{34EDB66E-1517-41E3-893B-34A57AE67D12}">
      <dgm:prSet/>
      <dgm:spPr/>
      <dgm:t>
        <a:bodyPr/>
        <a:lstStyle/>
        <a:p>
          <a:endParaRPr lang="en-US"/>
        </a:p>
      </dgm:t>
    </dgm:pt>
    <dgm:pt modelId="{F066E72F-FAB3-4C95-A332-4597988B8E93}">
      <dgm:prSet phldrT="[Text]" custT="1"/>
      <dgm:spPr>
        <a:solidFill>
          <a:schemeClr val="accent1">
            <a:lumMod val="50000"/>
          </a:schemeClr>
        </a:solidFill>
      </dgm:spPr>
      <dgm:t>
        <a:bodyPr/>
        <a:lstStyle/>
        <a:p>
          <a:r>
            <a:rPr lang="en-US" sz="1200" dirty="0">
              <a:solidFill>
                <a:schemeClr val="bg1"/>
              </a:solidFill>
            </a:rPr>
            <a:t>Specify Attack Chain</a:t>
          </a:r>
        </a:p>
      </dgm:t>
    </dgm:pt>
    <dgm:pt modelId="{493F678D-6891-447C-BF9B-54AD50EDD9C9}" type="parTrans" cxnId="{DD97802E-01B8-4707-8C9E-3057DCDD86A1}">
      <dgm:prSet/>
      <dgm:spPr/>
      <dgm:t>
        <a:bodyPr/>
        <a:lstStyle/>
        <a:p>
          <a:endParaRPr lang="en-US"/>
        </a:p>
      </dgm:t>
    </dgm:pt>
    <dgm:pt modelId="{9A98C1E0-FED5-4B8E-BE21-789F477319FB}" type="sibTrans" cxnId="{DD97802E-01B8-4707-8C9E-3057DCDD86A1}">
      <dgm:prSet/>
      <dgm:spPr/>
      <dgm:t>
        <a:bodyPr/>
        <a:lstStyle/>
        <a:p>
          <a:endParaRPr lang="en-US"/>
        </a:p>
      </dgm:t>
    </dgm:pt>
    <dgm:pt modelId="{EEF115CF-385A-4D26-BE17-36056CDE69A0}">
      <dgm:prSet phldrT="[Text]"/>
      <dgm:spPr>
        <a:solidFill>
          <a:schemeClr val="accent1">
            <a:lumMod val="50000"/>
          </a:schemeClr>
        </a:solidFill>
      </dgm:spPr>
      <dgm:t>
        <a:bodyPr/>
        <a:lstStyle/>
        <a:p>
          <a:r>
            <a:rPr lang="en-US" dirty="0">
              <a:solidFill>
                <a:schemeClr val="bg1"/>
              </a:solidFill>
            </a:rPr>
            <a:t>Create Causality Tree</a:t>
          </a:r>
        </a:p>
      </dgm:t>
    </dgm:pt>
    <dgm:pt modelId="{851DC744-9B23-4901-9745-AECCD5DB9C4D}" type="parTrans" cxnId="{F3A07E3B-0335-4DEE-AE93-CE9EEFD22F63}">
      <dgm:prSet/>
      <dgm:spPr/>
      <dgm:t>
        <a:bodyPr/>
        <a:lstStyle/>
        <a:p>
          <a:endParaRPr lang="en-US"/>
        </a:p>
      </dgm:t>
    </dgm:pt>
    <dgm:pt modelId="{3FA45D5D-36DF-4931-AF03-8D7248D83052}" type="sibTrans" cxnId="{F3A07E3B-0335-4DEE-AE93-CE9EEFD22F63}">
      <dgm:prSet/>
      <dgm:spPr/>
      <dgm:t>
        <a:bodyPr/>
        <a:lstStyle/>
        <a:p>
          <a:endParaRPr lang="en-US"/>
        </a:p>
      </dgm:t>
    </dgm:pt>
    <dgm:pt modelId="{87F2F07D-909D-4182-B5B5-741187292D2E}">
      <dgm:prSet phldrT="[Text]"/>
      <dgm:spPr>
        <a:solidFill>
          <a:schemeClr val="accent1">
            <a:lumMod val="50000"/>
          </a:schemeClr>
        </a:solidFill>
      </dgm:spPr>
      <dgm:t>
        <a:bodyPr/>
        <a:lstStyle/>
        <a:p>
          <a:r>
            <a:rPr lang="en-US" dirty="0">
              <a:solidFill>
                <a:schemeClr val="bg1"/>
              </a:solidFill>
            </a:rPr>
            <a:t>Add Counter-Measures</a:t>
          </a:r>
        </a:p>
      </dgm:t>
    </dgm:pt>
    <dgm:pt modelId="{1816471E-9DDD-448B-BB8A-60D79F9DEC14}" type="parTrans" cxnId="{BD2B2770-E736-40E5-8F8D-2ACDA69344CF}">
      <dgm:prSet/>
      <dgm:spPr/>
      <dgm:t>
        <a:bodyPr/>
        <a:lstStyle/>
        <a:p>
          <a:endParaRPr lang="en-US"/>
        </a:p>
      </dgm:t>
    </dgm:pt>
    <dgm:pt modelId="{0AFD82EB-BA50-4467-B9CA-074331686DFD}" type="sibTrans" cxnId="{BD2B2770-E736-40E5-8F8D-2ACDA69344CF}">
      <dgm:prSet/>
      <dgm:spPr/>
      <dgm:t>
        <a:bodyPr/>
        <a:lstStyle/>
        <a:p>
          <a:endParaRPr lang="en-US"/>
        </a:p>
      </dgm:t>
    </dgm:pt>
    <dgm:pt modelId="{6BCAE549-D0FD-41D6-B033-BA4D503CF20F}" type="pres">
      <dgm:prSet presAssocID="{EAF86937-2FDF-463C-A20C-49A2809B0EB6}" presName="Name0" presStyleCnt="0">
        <dgm:presLayoutVars>
          <dgm:dir/>
          <dgm:resizeHandles val="exact"/>
        </dgm:presLayoutVars>
      </dgm:prSet>
      <dgm:spPr/>
    </dgm:pt>
    <dgm:pt modelId="{84FB6FCE-06CC-42A7-8CC0-AB7E555A1452}" type="pres">
      <dgm:prSet presAssocID="{CF8ACFF7-5AFB-4522-8E2D-CDBC5E8B025F}" presName="composite" presStyleCnt="0"/>
      <dgm:spPr/>
    </dgm:pt>
    <dgm:pt modelId="{5D6A997C-B428-4089-9E02-947A2E685CB3}" type="pres">
      <dgm:prSet presAssocID="{CF8ACFF7-5AFB-4522-8E2D-CDBC5E8B025F}" presName="imagSh" presStyleLbl="bgImgPlace1" presStyleIdx="0" presStyleCnt="6"/>
      <dgm:spPr>
        <a:blipFill rotWithShape="1">
          <a:blip xmlns:r="http://schemas.openxmlformats.org/officeDocument/2006/relationships" r:embed="rId1"/>
          <a:stretch>
            <a:fillRect/>
          </a:stretch>
        </a:blipFill>
      </dgm:spPr>
    </dgm:pt>
    <dgm:pt modelId="{B0627CC7-72CA-4C69-A6FD-B692046D1274}" type="pres">
      <dgm:prSet presAssocID="{CF8ACFF7-5AFB-4522-8E2D-CDBC5E8B025F}" presName="txNode" presStyleLbl="node1" presStyleIdx="0" presStyleCnt="6" custLinFactNeighborX="16040" custLinFactNeighborY="8662">
        <dgm:presLayoutVars>
          <dgm:bulletEnabled val="1"/>
        </dgm:presLayoutVars>
      </dgm:prSet>
      <dgm:spPr/>
    </dgm:pt>
    <dgm:pt modelId="{7DD070ED-580D-432C-84D1-64CECF78DAF1}" type="pres">
      <dgm:prSet presAssocID="{6A0D1A79-7D0E-4B6F-9CF7-F7613821369D}" presName="sibTrans" presStyleLbl="sibTrans2D1" presStyleIdx="0" presStyleCnt="5"/>
      <dgm:spPr/>
    </dgm:pt>
    <dgm:pt modelId="{7BB27719-75FF-4511-8CD3-BBCF39A13B8C}" type="pres">
      <dgm:prSet presAssocID="{6A0D1A79-7D0E-4B6F-9CF7-F7613821369D}" presName="connTx" presStyleLbl="sibTrans2D1" presStyleIdx="0" presStyleCnt="5"/>
      <dgm:spPr/>
    </dgm:pt>
    <dgm:pt modelId="{31C27D5E-05B0-4B4C-8E99-2BDFFB4C6323}" type="pres">
      <dgm:prSet presAssocID="{66B88BFE-09A0-4AA9-A45B-A943B16C3BE8}" presName="composite" presStyleCnt="0"/>
      <dgm:spPr/>
    </dgm:pt>
    <dgm:pt modelId="{27909FAC-C47C-41A1-917B-69F9AB71AFDF}" type="pres">
      <dgm:prSet presAssocID="{66B88BFE-09A0-4AA9-A45B-A943B16C3BE8}" presName="imagSh" presStyleLbl="bgImgPlace1" presStyleIdx="1" presStyleCnt="6"/>
      <dgm:spPr>
        <a:blipFill rotWithShape="1">
          <a:blip xmlns:r="http://schemas.openxmlformats.org/officeDocument/2006/relationships" r:embed="rId2"/>
          <a:stretch>
            <a:fillRect/>
          </a:stretch>
        </a:blipFill>
      </dgm:spPr>
    </dgm:pt>
    <dgm:pt modelId="{871F56D0-900B-4D2E-AA4A-1B8B31699C37}" type="pres">
      <dgm:prSet presAssocID="{66B88BFE-09A0-4AA9-A45B-A943B16C3BE8}" presName="txNode" presStyleLbl="node1" presStyleIdx="1" presStyleCnt="6" custLinFactNeighborX="12176" custLinFactNeighborY="8662">
        <dgm:presLayoutVars>
          <dgm:bulletEnabled val="1"/>
        </dgm:presLayoutVars>
      </dgm:prSet>
      <dgm:spPr/>
    </dgm:pt>
    <dgm:pt modelId="{EC7AFCCF-E6D7-4AC4-8986-43D34B7E385F}" type="pres">
      <dgm:prSet presAssocID="{3B33264B-9924-4FD4-A1EA-2ED05D03EABC}" presName="sibTrans" presStyleLbl="sibTrans2D1" presStyleIdx="1" presStyleCnt="5"/>
      <dgm:spPr/>
    </dgm:pt>
    <dgm:pt modelId="{5F0ED53B-BD01-41E5-B8C3-6A4F88E4A38D}" type="pres">
      <dgm:prSet presAssocID="{3B33264B-9924-4FD4-A1EA-2ED05D03EABC}" presName="connTx" presStyleLbl="sibTrans2D1" presStyleIdx="1" presStyleCnt="5"/>
      <dgm:spPr/>
    </dgm:pt>
    <dgm:pt modelId="{9B97B0B7-D2E7-4484-8062-28A2BEC6CE86}" type="pres">
      <dgm:prSet presAssocID="{BBFC0450-717D-4F67-AC4E-97AEE002E832}" presName="composite" presStyleCnt="0"/>
      <dgm:spPr/>
    </dgm:pt>
    <dgm:pt modelId="{3CC6F37C-5796-462F-A428-2199F62A44E6}" type="pres">
      <dgm:prSet presAssocID="{BBFC0450-717D-4F67-AC4E-97AEE002E832}" presName="imagSh" presStyleLbl="bgImgPlace1" presStyleIdx="2" presStyleCnt="6"/>
      <dgm:spPr>
        <a:blipFill rotWithShape="1">
          <a:blip xmlns:r="http://schemas.openxmlformats.org/officeDocument/2006/relationships" r:embed="rId3"/>
          <a:stretch>
            <a:fillRect/>
          </a:stretch>
        </a:blipFill>
      </dgm:spPr>
    </dgm:pt>
    <dgm:pt modelId="{A0E96184-1ACE-45BB-9FD9-2A7A0CF190F0}" type="pres">
      <dgm:prSet presAssocID="{BBFC0450-717D-4F67-AC4E-97AEE002E832}" presName="txNode" presStyleLbl="node1" presStyleIdx="2" presStyleCnt="6" custLinFactNeighborX="753" custLinFactNeighborY="8662">
        <dgm:presLayoutVars>
          <dgm:bulletEnabled val="1"/>
        </dgm:presLayoutVars>
      </dgm:prSet>
      <dgm:spPr/>
    </dgm:pt>
    <dgm:pt modelId="{E2A10BB6-906C-461C-8B29-802438E32BD6}" type="pres">
      <dgm:prSet presAssocID="{85585690-A9C9-42D2-A741-9438D6AE688E}" presName="sibTrans" presStyleLbl="sibTrans2D1" presStyleIdx="2" presStyleCnt="5"/>
      <dgm:spPr/>
    </dgm:pt>
    <dgm:pt modelId="{F9FC2C0E-972A-4565-9C28-998CA6BE0D96}" type="pres">
      <dgm:prSet presAssocID="{85585690-A9C9-42D2-A741-9438D6AE688E}" presName="connTx" presStyleLbl="sibTrans2D1" presStyleIdx="2" presStyleCnt="5"/>
      <dgm:spPr/>
    </dgm:pt>
    <dgm:pt modelId="{77D08336-4157-4736-8583-EAF05A79A38F}" type="pres">
      <dgm:prSet presAssocID="{F066E72F-FAB3-4C95-A332-4597988B8E93}" presName="composite" presStyleCnt="0"/>
      <dgm:spPr/>
    </dgm:pt>
    <dgm:pt modelId="{F791CEE5-E799-4152-920C-745A5F6CAA83}" type="pres">
      <dgm:prSet presAssocID="{F066E72F-FAB3-4C95-A332-4597988B8E93}" presName="imagSh" presStyleLbl="bgImgPlace1" presStyleIdx="3" presStyleCnt="6"/>
      <dgm:spPr>
        <a:blipFill rotWithShape="1">
          <a:blip xmlns:r="http://schemas.openxmlformats.org/officeDocument/2006/relationships" r:embed="rId4"/>
          <a:stretch>
            <a:fillRect/>
          </a:stretch>
        </a:blipFill>
      </dgm:spPr>
    </dgm:pt>
    <dgm:pt modelId="{30C588E6-FAB1-4D3C-B848-16F140A21093}" type="pres">
      <dgm:prSet presAssocID="{F066E72F-FAB3-4C95-A332-4597988B8E93}" presName="txNode" presStyleLbl="node1" presStyleIdx="3" presStyleCnt="6" custLinFactNeighborX="4448" custLinFactNeighborY="8662">
        <dgm:presLayoutVars>
          <dgm:bulletEnabled val="1"/>
        </dgm:presLayoutVars>
      </dgm:prSet>
      <dgm:spPr/>
    </dgm:pt>
    <dgm:pt modelId="{5D50D718-06DF-4799-A7F2-68E770C8E01F}" type="pres">
      <dgm:prSet presAssocID="{9A98C1E0-FED5-4B8E-BE21-789F477319FB}" presName="sibTrans" presStyleLbl="sibTrans2D1" presStyleIdx="3" presStyleCnt="5"/>
      <dgm:spPr/>
    </dgm:pt>
    <dgm:pt modelId="{00187C97-5452-4672-8F76-3D9CBF577FFA}" type="pres">
      <dgm:prSet presAssocID="{9A98C1E0-FED5-4B8E-BE21-789F477319FB}" presName="connTx" presStyleLbl="sibTrans2D1" presStyleIdx="3" presStyleCnt="5"/>
      <dgm:spPr/>
    </dgm:pt>
    <dgm:pt modelId="{41F52789-9393-436C-9686-F74BF852050C}" type="pres">
      <dgm:prSet presAssocID="{EEF115CF-385A-4D26-BE17-36056CDE69A0}" presName="composite" presStyleCnt="0"/>
      <dgm:spPr/>
    </dgm:pt>
    <dgm:pt modelId="{1EFFA712-F306-46AD-842E-914D1DA0EF1D}" type="pres">
      <dgm:prSet presAssocID="{EEF115CF-385A-4D26-BE17-36056CDE69A0}" presName="imagSh" presStyleLbl="bgImgPlace1" presStyleIdx="4" presStyleCnt="6"/>
      <dgm:spPr>
        <a:blipFill rotWithShape="1">
          <a:blip xmlns:r="http://schemas.openxmlformats.org/officeDocument/2006/relationships" r:embed="rId5"/>
          <a:stretch>
            <a:fillRect/>
          </a:stretch>
        </a:blipFill>
        <a:ln>
          <a:solidFill>
            <a:schemeClr val="bg2">
              <a:lumMod val="60000"/>
              <a:lumOff val="40000"/>
            </a:schemeClr>
          </a:solidFill>
        </a:ln>
      </dgm:spPr>
    </dgm:pt>
    <dgm:pt modelId="{5E56747C-FD74-4257-858F-FBDC22B1A654}" type="pres">
      <dgm:prSet presAssocID="{EEF115CF-385A-4D26-BE17-36056CDE69A0}" presName="txNode" presStyleLbl="node1" presStyleIdx="4" presStyleCnt="6" custLinFactNeighborX="8142" custLinFactNeighborY="8662">
        <dgm:presLayoutVars>
          <dgm:bulletEnabled val="1"/>
        </dgm:presLayoutVars>
      </dgm:prSet>
      <dgm:spPr/>
    </dgm:pt>
    <dgm:pt modelId="{35828FC0-A957-4F5D-AD41-3B1107AD67B3}" type="pres">
      <dgm:prSet presAssocID="{3FA45D5D-36DF-4931-AF03-8D7248D83052}" presName="sibTrans" presStyleLbl="sibTrans2D1" presStyleIdx="4" presStyleCnt="5"/>
      <dgm:spPr/>
    </dgm:pt>
    <dgm:pt modelId="{63EB3DC0-1246-4AFE-A82C-F249798A0994}" type="pres">
      <dgm:prSet presAssocID="{3FA45D5D-36DF-4931-AF03-8D7248D83052}" presName="connTx" presStyleLbl="sibTrans2D1" presStyleIdx="4" presStyleCnt="5"/>
      <dgm:spPr/>
    </dgm:pt>
    <dgm:pt modelId="{4D4D175B-014F-4013-8674-DEB22FCD2735}" type="pres">
      <dgm:prSet presAssocID="{87F2F07D-909D-4182-B5B5-741187292D2E}" presName="composite" presStyleCnt="0"/>
      <dgm:spPr/>
    </dgm:pt>
    <dgm:pt modelId="{0B047E16-B009-42DE-8FB5-8890AA321B6A}" type="pres">
      <dgm:prSet presAssocID="{87F2F07D-909D-4182-B5B5-741187292D2E}" presName="imagSh" presStyleLbl="bgImgPlace1" presStyleIdx="5" presStyleCnt="6"/>
      <dgm:spPr>
        <a:blipFill rotWithShape="1">
          <a:blip xmlns:r="http://schemas.openxmlformats.org/officeDocument/2006/relationships" r:embed="rId6"/>
          <a:stretch>
            <a:fillRect/>
          </a:stretch>
        </a:blipFill>
      </dgm:spPr>
    </dgm:pt>
    <dgm:pt modelId="{980EFBD5-D99C-4E67-AAB4-1F61C61BF375}" type="pres">
      <dgm:prSet presAssocID="{87F2F07D-909D-4182-B5B5-741187292D2E}" presName="txNode" presStyleLbl="node1" presStyleIdx="5" presStyleCnt="6" custLinFactNeighborX="2540" custLinFactNeighborY="8662">
        <dgm:presLayoutVars>
          <dgm:bulletEnabled val="1"/>
        </dgm:presLayoutVars>
      </dgm:prSet>
      <dgm:spPr/>
    </dgm:pt>
  </dgm:ptLst>
  <dgm:cxnLst>
    <dgm:cxn modelId="{2D8A8E11-0685-438F-B455-6D8A47F314E1}" type="presOf" srcId="{3B33264B-9924-4FD4-A1EA-2ED05D03EABC}" destId="{5F0ED53B-BD01-41E5-B8C3-6A4F88E4A38D}" srcOrd="1" destOrd="0" presId="urn:microsoft.com/office/officeart/2005/8/layout/hProcess10"/>
    <dgm:cxn modelId="{3805890F-C749-4165-9FF5-F0886AAC23D1}" srcId="{EAF86937-2FDF-463C-A20C-49A2809B0EB6}" destId="{CF8ACFF7-5AFB-4522-8E2D-CDBC5E8B025F}" srcOrd="0" destOrd="0" parTransId="{2476AA38-10BB-4231-9172-F873342667C7}" sibTransId="{6A0D1A79-7D0E-4B6F-9CF7-F7613821369D}"/>
    <dgm:cxn modelId="{234D3A28-710E-4DC8-A953-CA0A5EBF8487}" type="presOf" srcId="{6A0D1A79-7D0E-4B6F-9CF7-F7613821369D}" destId="{7DD070ED-580D-432C-84D1-64CECF78DAF1}" srcOrd="0" destOrd="0" presId="urn:microsoft.com/office/officeart/2005/8/layout/hProcess10"/>
    <dgm:cxn modelId="{85136A1D-53E2-433D-9494-695971113019}" type="presOf" srcId="{3FA45D5D-36DF-4931-AF03-8D7248D83052}" destId="{63EB3DC0-1246-4AFE-A82C-F249798A0994}" srcOrd="1" destOrd="0" presId="urn:microsoft.com/office/officeart/2005/8/layout/hProcess10"/>
    <dgm:cxn modelId="{F3A07E3B-0335-4DEE-AE93-CE9EEFD22F63}" srcId="{EAF86937-2FDF-463C-A20C-49A2809B0EB6}" destId="{EEF115CF-385A-4D26-BE17-36056CDE69A0}" srcOrd="4" destOrd="0" parTransId="{851DC744-9B23-4901-9745-AECCD5DB9C4D}" sibTransId="{3FA45D5D-36DF-4931-AF03-8D7248D83052}"/>
    <dgm:cxn modelId="{27BFF658-C2E2-41B7-8F7D-FEC63E651DA2}" type="presOf" srcId="{66B88BFE-09A0-4AA9-A45B-A943B16C3BE8}" destId="{871F56D0-900B-4D2E-AA4A-1B8B31699C37}" srcOrd="0" destOrd="0" presId="urn:microsoft.com/office/officeart/2005/8/layout/hProcess10"/>
    <dgm:cxn modelId="{DD97802E-01B8-4707-8C9E-3057DCDD86A1}" srcId="{EAF86937-2FDF-463C-A20C-49A2809B0EB6}" destId="{F066E72F-FAB3-4C95-A332-4597988B8E93}" srcOrd="3" destOrd="0" parTransId="{493F678D-6891-447C-BF9B-54AD50EDD9C9}" sibTransId="{9A98C1E0-FED5-4B8E-BE21-789F477319FB}"/>
    <dgm:cxn modelId="{3C6A3ACD-3A8A-4263-BF98-C3E597A65146}" type="presOf" srcId="{3B33264B-9924-4FD4-A1EA-2ED05D03EABC}" destId="{EC7AFCCF-E6D7-4AC4-8986-43D34B7E385F}" srcOrd="0" destOrd="0" presId="urn:microsoft.com/office/officeart/2005/8/layout/hProcess10"/>
    <dgm:cxn modelId="{3D8D5E60-74C2-4F3F-A897-3042E037C642}" srcId="{EAF86937-2FDF-463C-A20C-49A2809B0EB6}" destId="{66B88BFE-09A0-4AA9-A45B-A943B16C3BE8}" srcOrd="1" destOrd="0" parTransId="{447332CF-8024-4F29-AE8E-1E4A631DF275}" sibTransId="{3B33264B-9924-4FD4-A1EA-2ED05D03EABC}"/>
    <dgm:cxn modelId="{C7F88C88-BCBC-4FB7-AFEE-719D077274CD}" type="presOf" srcId="{9A98C1E0-FED5-4B8E-BE21-789F477319FB}" destId="{00187C97-5452-4672-8F76-3D9CBF577FFA}" srcOrd="1" destOrd="0" presId="urn:microsoft.com/office/officeart/2005/8/layout/hProcess10"/>
    <dgm:cxn modelId="{36B108B9-48EF-45D5-8612-6CDD2A896B7A}" type="presOf" srcId="{85585690-A9C9-42D2-A741-9438D6AE688E}" destId="{F9FC2C0E-972A-4565-9C28-998CA6BE0D96}" srcOrd="1" destOrd="0" presId="urn:microsoft.com/office/officeart/2005/8/layout/hProcess10"/>
    <dgm:cxn modelId="{987C089B-15DB-4700-B0DB-10D199FED0A7}" type="presOf" srcId="{F066E72F-FAB3-4C95-A332-4597988B8E93}" destId="{30C588E6-FAB1-4D3C-B848-16F140A21093}" srcOrd="0" destOrd="0" presId="urn:microsoft.com/office/officeart/2005/8/layout/hProcess10"/>
    <dgm:cxn modelId="{FF4B159E-89A7-46BA-8489-2C2A026548FD}" type="presOf" srcId="{BBFC0450-717D-4F67-AC4E-97AEE002E832}" destId="{A0E96184-1ACE-45BB-9FD9-2A7A0CF190F0}" srcOrd="0" destOrd="0" presId="urn:microsoft.com/office/officeart/2005/8/layout/hProcess10"/>
    <dgm:cxn modelId="{88AAD30D-88A9-47BA-86BA-BB4A9DB4A4EB}" type="presOf" srcId="{85585690-A9C9-42D2-A741-9438D6AE688E}" destId="{E2A10BB6-906C-461C-8B29-802438E32BD6}" srcOrd="0" destOrd="0" presId="urn:microsoft.com/office/officeart/2005/8/layout/hProcess10"/>
    <dgm:cxn modelId="{A01AA125-53AB-456E-B1DA-88D1A27D02EE}" type="presOf" srcId="{3FA45D5D-36DF-4931-AF03-8D7248D83052}" destId="{35828FC0-A957-4F5D-AD41-3B1107AD67B3}" srcOrd="0" destOrd="0" presId="urn:microsoft.com/office/officeart/2005/8/layout/hProcess10"/>
    <dgm:cxn modelId="{DB0EBADE-F7E6-431D-AA01-90B41A478622}" type="presOf" srcId="{EAF86937-2FDF-463C-A20C-49A2809B0EB6}" destId="{6BCAE549-D0FD-41D6-B033-BA4D503CF20F}" srcOrd="0" destOrd="0" presId="urn:microsoft.com/office/officeart/2005/8/layout/hProcess10"/>
    <dgm:cxn modelId="{04ABD62C-61E4-439C-8B62-1D004D137AE9}" type="presOf" srcId="{87F2F07D-909D-4182-B5B5-741187292D2E}" destId="{980EFBD5-D99C-4E67-AAB4-1F61C61BF375}" srcOrd="0" destOrd="0" presId="urn:microsoft.com/office/officeart/2005/8/layout/hProcess10"/>
    <dgm:cxn modelId="{FD43B007-BF74-4EFA-BEC5-B97FE4F6AE0D}" type="presOf" srcId="{CF8ACFF7-5AFB-4522-8E2D-CDBC5E8B025F}" destId="{B0627CC7-72CA-4C69-A6FD-B692046D1274}" srcOrd="0" destOrd="0" presId="urn:microsoft.com/office/officeart/2005/8/layout/hProcess10"/>
    <dgm:cxn modelId="{BD2B2770-E736-40E5-8F8D-2ACDA69344CF}" srcId="{EAF86937-2FDF-463C-A20C-49A2809B0EB6}" destId="{87F2F07D-909D-4182-B5B5-741187292D2E}" srcOrd="5" destOrd="0" parTransId="{1816471E-9DDD-448B-BB8A-60D79F9DEC14}" sibTransId="{0AFD82EB-BA50-4467-B9CA-074331686DFD}"/>
    <dgm:cxn modelId="{24DFC227-2515-49EB-A230-0090DCB00601}" type="presOf" srcId="{EEF115CF-385A-4D26-BE17-36056CDE69A0}" destId="{5E56747C-FD74-4257-858F-FBDC22B1A654}" srcOrd="0" destOrd="0" presId="urn:microsoft.com/office/officeart/2005/8/layout/hProcess10"/>
    <dgm:cxn modelId="{DA24442F-39E5-42E9-9B42-0773DA388C8E}" type="presOf" srcId="{9A98C1E0-FED5-4B8E-BE21-789F477319FB}" destId="{5D50D718-06DF-4799-A7F2-68E770C8E01F}" srcOrd="0" destOrd="0" presId="urn:microsoft.com/office/officeart/2005/8/layout/hProcess10"/>
    <dgm:cxn modelId="{34EDB66E-1517-41E3-893B-34A57AE67D12}" srcId="{EAF86937-2FDF-463C-A20C-49A2809B0EB6}" destId="{BBFC0450-717D-4F67-AC4E-97AEE002E832}" srcOrd="2" destOrd="0" parTransId="{74117FC4-42DD-4FAC-AA3A-0CB860C0FD95}" sibTransId="{85585690-A9C9-42D2-A741-9438D6AE688E}"/>
    <dgm:cxn modelId="{DE63482E-A94E-4D30-8240-03EFB902A24C}" type="presOf" srcId="{6A0D1A79-7D0E-4B6F-9CF7-F7613821369D}" destId="{7BB27719-75FF-4511-8CD3-BBCF39A13B8C}" srcOrd="1" destOrd="0" presId="urn:microsoft.com/office/officeart/2005/8/layout/hProcess10"/>
    <dgm:cxn modelId="{F7F663AF-C8AB-4A8E-A4D3-4899779D1BE7}" type="presParOf" srcId="{6BCAE549-D0FD-41D6-B033-BA4D503CF20F}" destId="{84FB6FCE-06CC-42A7-8CC0-AB7E555A1452}" srcOrd="0" destOrd="0" presId="urn:microsoft.com/office/officeart/2005/8/layout/hProcess10"/>
    <dgm:cxn modelId="{7DC1A1F2-33CB-478F-BEBA-4A2AB867D48C}" type="presParOf" srcId="{84FB6FCE-06CC-42A7-8CC0-AB7E555A1452}" destId="{5D6A997C-B428-4089-9E02-947A2E685CB3}" srcOrd="0" destOrd="0" presId="urn:microsoft.com/office/officeart/2005/8/layout/hProcess10"/>
    <dgm:cxn modelId="{CC9F79F9-7404-4788-9C9F-277A79352081}" type="presParOf" srcId="{84FB6FCE-06CC-42A7-8CC0-AB7E555A1452}" destId="{B0627CC7-72CA-4C69-A6FD-B692046D1274}" srcOrd="1" destOrd="0" presId="urn:microsoft.com/office/officeart/2005/8/layout/hProcess10"/>
    <dgm:cxn modelId="{B7FC0EAA-3BCE-4F7F-8F42-2763C9616734}" type="presParOf" srcId="{6BCAE549-D0FD-41D6-B033-BA4D503CF20F}" destId="{7DD070ED-580D-432C-84D1-64CECF78DAF1}" srcOrd="1" destOrd="0" presId="urn:microsoft.com/office/officeart/2005/8/layout/hProcess10"/>
    <dgm:cxn modelId="{D0C3D3B4-A321-4F8C-91F6-3C55F4436C2C}" type="presParOf" srcId="{7DD070ED-580D-432C-84D1-64CECF78DAF1}" destId="{7BB27719-75FF-4511-8CD3-BBCF39A13B8C}" srcOrd="0" destOrd="0" presId="urn:microsoft.com/office/officeart/2005/8/layout/hProcess10"/>
    <dgm:cxn modelId="{365E38B6-15D8-4D95-8191-8BFB4464D324}" type="presParOf" srcId="{6BCAE549-D0FD-41D6-B033-BA4D503CF20F}" destId="{31C27D5E-05B0-4B4C-8E99-2BDFFB4C6323}" srcOrd="2" destOrd="0" presId="urn:microsoft.com/office/officeart/2005/8/layout/hProcess10"/>
    <dgm:cxn modelId="{BCE4ADD0-084A-46C2-B775-1D8A82D1BFCE}" type="presParOf" srcId="{31C27D5E-05B0-4B4C-8E99-2BDFFB4C6323}" destId="{27909FAC-C47C-41A1-917B-69F9AB71AFDF}" srcOrd="0" destOrd="0" presId="urn:microsoft.com/office/officeart/2005/8/layout/hProcess10"/>
    <dgm:cxn modelId="{F09CE931-5041-4D55-95C8-BAD8AD12FE62}" type="presParOf" srcId="{31C27D5E-05B0-4B4C-8E99-2BDFFB4C6323}" destId="{871F56D0-900B-4D2E-AA4A-1B8B31699C37}" srcOrd="1" destOrd="0" presId="urn:microsoft.com/office/officeart/2005/8/layout/hProcess10"/>
    <dgm:cxn modelId="{D7AB1519-4622-438F-88AF-5D753A36EC26}" type="presParOf" srcId="{6BCAE549-D0FD-41D6-B033-BA4D503CF20F}" destId="{EC7AFCCF-E6D7-4AC4-8986-43D34B7E385F}" srcOrd="3" destOrd="0" presId="urn:microsoft.com/office/officeart/2005/8/layout/hProcess10"/>
    <dgm:cxn modelId="{30E48525-F75E-412C-8283-D0FD0BF39F14}" type="presParOf" srcId="{EC7AFCCF-E6D7-4AC4-8986-43D34B7E385F}" destId="{5F0ED53B-BD01-41E5-B8C3-6A4F88E4A38D}" srcOrd="0" destOrd="0" presId="urn:microsoft.com/office/officeart/2005/8/layout/hProcess10"/>
    <dgm:cxn modelId="{170621BD-6B95-4FB2-A55C-385F0213BDDC}" type="presParOf" srcId="{6BCAE549-D0FD-41D6-B033-BA4D503CF20F}" destId="{9B97B0B7-D2E7-4484-8062-28A2BEC6CE86}" srcOrd="4" destOrd="0" presId="urn:microsoft.com/office/officeart/2005/8/layout/hProcess10"/>
    <dgm:cxn modelId="{ABB4F8E0-0DA6-4538-9CB3-11C6103EA1F6}" type="presParOf" srcId="{9B97B0B7-D2E7-4484-8062-28A2BEC6CE86}" destId="{3CC6F37C-5796-462F-A428-2199F62A44E6}" srcOrd="0" destOrd="0" presId="urn:microsoft.com/office/officeart/2005/8/layout/hProcess10"/>
    <dgm:cxn modelId="{4D076074-2554-4BA9-B828-C3A4B1A59C74}" type="presParOf" srcId="{9B97B0B7-D2E7-4484-8062-28A2BEC6CE86}" destId="{A0E96184-1ACE-45BB-9FD9-2A7A0CF190F0}" srcOrd="1" destOrd="0" presId="urn:microsoft.com/office/officeart/2005/8/layout/hProcess10"/>
    <dgm:cxn modelId="{C0C35D2B-F645-40A3-8C6C-0DA1F1A48FE6}" type="presParOf" srcId="{6BCAE549-D0FD-41D6-B033-BA4D503CF20F}" destId="{E2A10BB6-906C-461C-8B29-802438E32BD6}" srcOrd="5" destOrd="0" presId="urn:microsoft.com/office/officeart/2005/8/layout/hProcess10"/>
    <dgm:cxn modelId="{8B4714EE-A757-4FC8-BBA0-58885F535038}" type="presParOf" srcId="{E2A10BB6-906C-461C-8B29-802438E32BD6}" destId="{F9FC2C0E-972A-4565-9C28-998CA6BE0D96}" srcOrd="0" destOrd="0" presId="urn:microsoft.com/office/officeart/2005/8/layout/hProcess10"/>
    <dgm:cxn modelId="{3F06A53E-CC77-48DA-8190-21FA92E3E935}" type="presParOf" srcId="{6BCAE549-D0FD-41D6-B033-BA4D503CF20F}" destId="{77D08336-4157-4736-8583-EAF05A79A38F}" srcOrd="6" destOrd="0" presId="urn:microsoft.com/office/officeart/2005/8/layout/hProcess10"/>
    <dgm:cxn modelId="{CBE0337F-26CA-41A1-8ADE-260F6865F919}" type="presParOf" srcId="{77D08336-4157-4736-8583-EAF05A79A38F}" destId="{F791CEE5-E799-4152-920C-745A5F6CAA83}" srcOrd="0" destOrd="0" presId="urn:microsoft.com/office/officeart/2005/8/layout/hProcess10"/>
    <dgm:cxn modelId="{00B5AE3E-6C10-4733-A972-925A222C3B60}" type="presParOf" srcId="{77D08336-4157-4736-8583-EAF05A79A38F}" destId="{30C588E6-FAB1-4D3C-B848-16F140A21093}" srcOrd="1" destOrd="0" presId="urn:microsoft.com/office/officeart/2005/8/layout/hProcess10"/>
    <dgm:cxn modelId="{16B5BE54-D150-4F99-A051-3B24002C61DC}" type="presParOf" srcId="{6BCAE549-D0FD-41D6-B033-BA4D503CF20F}" destId="{5D50D718-06DF-4799-A7F2-68E770C8E01F}" srcOrd="7" destOrd="0" presId="urn:microsoft.com/office/officeart/2005/8/layout/hProcess10"/>
    <dgm:cxn modelId="{95BC1B8A-072C-450F-995C-1CA503CBBED6}" type="presParOf" srcId="{5D50D718-06DF-4799-A7F2-68E770C8E01F}" destId="{00187C97-5452-4672-8F76-3D9CBF577FFA}" srcOrd="0" destOrd="0" presId="urn:microsoft.com/office/officeart/2005/8/layout/hProcess10"/>
    <dgm:cxn modelId="{1A3F5613-E477-4289-9262-5BC3CCF9CF2E}" type="presParOf" srcId="{6BCAE549-D0FD-41D6-B033-BA4D503CF20F}" destId="{41F52789-9393-436C-9686-F74BF852050C}" srcOrd="8" destOrd="0" presId="urn:microsoft.com/office/officeart/2005/8/layout/hProcess10"/>
    <dgm:cxn modelId="{BB425933-D616-4FD8-9EBF-711658691079}" type="presParOf" srcId="{41F52789-9393-436C-9686-F74BF852050C}" destId="{1EFFA712-F306-46AD-842E-914D1DA0EF1D}" srcOrd="0" destOrd="0" presId="urn:microsoft.com/office/officeart/2005/8/layout/hProcess10"/>
    <dgm:cxn modelId="{FD242E09-7D41-45C9-A056-B3FC4553EE3A}" type="presParOf" srcId="{41F52789-9393-436C-9686-F74BF852050C}" destId="{5E56747C-FD74-4257-858F-FBDC22B1A654}" srcOrd="1" destOrd="0" presId="urn:microsoft.com/office/officeart/2005/8/layout/hProcess10"/>
    <dgm:cxn modelId="{09AA51C0-3011-450B-B017-4849BAFB3132}" type="presParOf" srcId="{6BCAE549-D0FD-41D6-B033-BA4D503CF20F}" destId="{35828FC0-A957-4F5D-AD41-3B1107AD67B3}" srcOrd="9" destOrd="0" presId="urn:microsoft.com/office/officeart/2005/8/layout/hProcess10"/>
    <dgm:cxn modelId="{77F8CFE4-219A-427D-AC99-61B4E3068D8A}" type="presParOf" srcId="{35828FC0-A957-4F5D-AD41-3B1107AD67B3}" destId="{63EB3DC0-1246-4AFE-A82C-F249798A0994}" srcOrd="0" destOrd="0" presId="urn:microsoft.com/office/officeart/2005/8/layout/hProcess10"/>
    <dgm:cxn modelId="{D755222E-D194-4370-9E87-10BF2ED19B98}" type="presParOf" srcId="{6BCAE549-D0FD-41D6-B033-BA4D503CF20F}" destId="{4D4D175B-014F-4013-8674-DEB22FCD2735}" srcOrd="10" destOrd="0" presId="urn:microsoft.com/office/officeart/2005/8/layout/hProcess10"/>
    <dgm:cxn modelId="{6AEB8B17-24FA-4142-BA5A-363D805D7204}" type="presParOf" srcId="{4D4D175B-014F-4013-8674-DEB22FCD2735}" destId="{0B047E16-B009-42DE-8FB5-8890AA321B6A}" srcOrd="0" destOrd="0" presId="urn:microsoft.com/office/officeart/2005/8/layout/hProcess10"/>
    <dgm:cxn modelId="{35C02BAC-8143-4933-97D2-43D94E8A5EA3}" type="presParOf" srcId="{4D4D175B-014F-4013-8674-DEB22FCD2735}" destId="{980EFBD5-D99C-4E67-AAB4-1F61C61BF375}" srcOrd="1" destOrd="0" presId="urn:microsoft.com/office/officeart/2005/8/layout/hProcess10"/>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6A997C-B428-4089-9E02-947A2E685CB3}">
      <dsp:nvSpPr>
        <dsp:cNvPr id="0" name=""/>
        <dsp:cNvSpPr/>
      </dsp:nvSpPr>
      <dsp:spPr>
        <a:xfrm>
          <a:off x="1515" y="60929"/>
          <a:ext cx="666391" cy="666391"/>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0627CC7-72CA-4C69-A6FD-B692046D1274}">
      <dsp:nvSpPr>
        <dsp:cNvPr id="0" name=""/>
        <dsp:cNvSpPr/>
      </dsp:nvSpPr>
      <dsp:spPr>
        <a:xfrm>
          <a:off x="216887" y="518487"/>
          <a:ext cx="666391" cy="666391"/>
        </a:xfrm>
        <a:prstGeom prst="roundRect">
          <a:avLst>
            <a:gd name="adj" fmla="val 10000"/>
          </a:avLst>
        </a:prstGeom>
        <a:solidFill>
          <a:schemeClr val="accent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solidFill>
                <a:schemeClr val="bg1"/>
              </a:solidFill>
            </a:rPr>
            <a:t>Identify Assets</a:t>
          </a:r>
        </a:p>
      </dsp:txBody>
      <dsp:txXfrm>
        <a:off x="236405" y="538005"/>
        <a:ext cx="627355" cy="627355"/>
      </dsp:txXfrm>
    </dsp:sp>
    <dsp:sp modelId="{7DD070ED-580D-432C-84D1-64CECF78DAF1}">
      <dsp:nvSpPr>
        <dsp:cNvPr id="0" name=""/>
        <dsp:cNvSpPr/>
      </dsp:nvSpPr>
      <dsp:spPr>
        <a:xfrm>
          <a:off x="796268" y="314062"/>
          <a:ext cx="128361" cy="1601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796268" y="346087"/>
        <a:ext cx="89853" cy="96074"/>
      </dsp:txXfrm>
    </dsp:sp>
    <dsp:sp modelId="{27909FAC-C47C-41A1-917B-69F9AB71AFDF}">
      <dsp:nvSpPr>
        <dsp:cNvPr id="0" name=""/>
        <dsp:cNvSpPr/>
      </dsp:nvSpPr>
      <dsp:spPr>
        <a:xfrm>
          <a:off x="1034654" y="60929"/>
          <a:ext cx="666391" cy="666391"/>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71F56D0-900B-4D2E-AA4A-1B8B31699C37}">
      <dsp:nvSpPr>
        <dsp:cNvPr id="0" name=""/>
        <dsp:cNvSpPr/>
      </dsp:nvSpPr>
      <dsp:spPr>
        <a:xfrm>
          <a:off x="1224276" y="518487"/>
          <a:ext cx="666391" cy="666391"/>
        </a:xfrm>
        <a:prstGeom prst="roundRect">
          <a:avLst>
            <a:gd name="adj" fmla="val 10000"/>
          </a:avLst>
        </a:prstGeom>
        <a:solidFill>
          <a:schemeClr val="accent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a:solidFill>
                <a:schemeClr val="bg1"/>
              </a:solidFill>
            </a:rPr>
            <a:t>Describe Assets</a:t>
          </a:r>
        </a:p>
      </dsp:txBody>
      <dsp:txXfrm>
        <a:off x="1243794" y="538005"/>
        <a:ext cx="627355" cy="627355"/>
      </dsp:txXfrm>
    </dsp:sp>
    <dsp:sp modelId="{EC7AFCCF-E6D7-4AC4-8986-43D34B7E385F}">
      <dsp:nvSpPr>
        <dsp:cNvPr id="0" name=""/>
        <dsp:cNvSpPr/>
      </dsp:nvSpPr>
      <dsp:spPr>
        <a:xfrm>
          <a:off x="1829407" y="314062"/>
          <a:ext cx="128361" cy="1601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829407" y="346087"/>
        <a:ext cx="89853" cy="96074"/>
      </dsp:txXfrm>
    </dsp:sp>
    <dsp:sp modelId="{3CC6F37C-5796-462F-A428-2199F62A44E6}">
      <dsp:nvSpPr>
        <dsp:cNvPr id="0" name=""/>
        <dsp:cNvSpPr/>
      </dsp:nvSpPr>
      <dsp:spPr>
        <a:xfrm>
          <a:off x="2067793" y="60929"/>
          <a:ext cx="666391" cy="666391"/>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0E96184-1ACE-45BB-9FD9-2A7A0CF190F0}">
      <dsp:nvSpPr>
        <dsp:cNvPr id="0" name=""/>
        <dsp:cNvSpPr/>
      </dsp:nvSpPr>
      <dsp:spPr>
        <a:xfrm>
          <a:off x="2181293" y="518487"/>
          <a:ext cx="666391" cy="666391"/>
        </a:xfrm>
        <a:prstGeom prst="roundRect">
          <a:avLst>
            <a:gd name="adj" fmla="val 10000"/>
          </a:avLst>
        </a:prstGeom>
        <a:solidFill>
          <a:schemeClr val="accent1">
            <a:lumMod val="50000"/>
          </a:schemeClr>
        </a:solidFill>
        <a:ln w="25400" cap="flat" cmpd="sng" algn="ctr">
          <a:solidFill>
            <a:schemeClr val="accent1">
              <a:lumMod val="40000"/>
              <a:lumOff val="60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solidFill>
                <a:schemeClr val="bg1"/>
              </a:solidFill>
            </a:rPr>
            <a:t>Identify Vulnerabilities</a:t>
          </a:r>
        </a:p>
      </dsp:txBody>
      <dsp:txXfrm>
        <a:off x="2200811" y="538005"/>
        <a:ext cx="627355" cy="627355"/>
      </dsp:txXfrm>
    </dsp:sp>
    <dsp:sp modelId="{E2A10BB6-906C-461C-8B29-802438E32BD6}">
      <dsp:nvSpPr>
        <dsp:cNvPr id="0" name=""/>
        <dsp:cNvSpPr/>
      </dsp:nvSpPr>
      <dsp:spPr>
        <a:xfrm>
          <a:off x="2862546" y="314062"/>
          <a:ext cx="128361" cy="1601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862546" y="346087"/>
        <a:ext cx="89853" cy="96074"/>
      </dsp:txXfrm>
    </dsp:sp>
    <dsp:sp modelId="{F791CEE5-E799-4152-920C-745A5F6CAA83}">
      <dsp:nvSpPr>
        <dsp:cNvPr id="0" name=""/>
        <dsp:cNvSpPr/>
      </dsp:nvSpPr>
      <dsp:spPr>
        <a:xfrm>
          <a:off x="3100932" y="60929"/>
          <a:ext cx="666391" cy="666391"/>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0C588E6-FAB1-4D3C-B848-16F140A21093}">
      <dsp:nvSpPr>
        <dsp:cNvPr id="0" name=""/>
        <dsp:cNvSpPr/>
      </dsp:nvSpPr>
      <dsp:spPr>
        <a:xfrm>
          <a:off x="3239056" y="518487"/>
          <a:ext cx="666391" cy="666391"/>
        </a:xfrm>
        <a:prstGeom prst="roundRect">
          <a:avLst>
            <a:gd name="adj" fmla="val 10000"/>
          </a:avLst>
        </a:prstGeom>
        <a:solidFill>
          <a:schemeClr val="accent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a:solidFill>
                <a:schemeClr val="bg1"/>
              </a:solidFill>
            </a:rPr>
            <a:t>Specify Attack Chain</a:t>
          </a:r>
        </a:p>
      </dsp:txBody>
      <dsp:txXfrm>
        <a:off x="3258574" y="538005"/>
        <a:ext cx="627355" cy="627355"/>
      </dsp:txXfrm>
    </dsp:sp>
    <dsp:sp modelId="{5D50D718-06DF-4799-A7F2-68E770C8E01F}">
      <dsp:nvSpPr>
        <dsp:cNvPr id="0" name=""/>
        <dsp:cNvSpPr/>
      </dsp:nvSpPr>
      <dsp:spPr>
        <a:xfrm>
          <a:off x="3895685" y="314062"/>
          <a:ext cx="128361" cy="1601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95685" y="346087"/>
        <a:ext cx="89853" cy="96074"/>
      </dsp:txXfrm>
    </dsp:sp>
    <dsp:sp modelId="{1EFFA712-F306-46AD-842E-914D1DA0EF1D}">
      <dsp:nvSpPr>
        <dsp:cNvPr id="0" name=""/>
        <dsp:cNvSpPr/>
      </dsp:nvSpPr>
      <dsp:spPr>
        <a:xfrm>
          <a:off x="4134071" y="60929"/>
          <a:ext cx="666391" cy="666391"/>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bg2">
              <a:lumMod val="60000"/>
              <a:lumOff val="40000"/>
            </a:schemeClr>
          </a:solidFill>
          <a:prstDash val="solid"/>
        </a:ln>
        <a:effectLst/>
      </dsp:spPr>
      <dsp:style>
        <a:lnRef idx="2">
          <a:scrgbClr r="0" g="0" b="0"/>
        </a:lnRef>
        <a:fillRef idx="1">
          <a:scrgbClr r="0" g="0" b="0"/>
        </a:fillRef>
        <a:effectRef idx="0">
          <a:scrgbClr r="0" g="0" b="0"/>
        </a:effectRef>
        <a:fontRef idx="minor"/>
      </dsp:style>
    </dsp:sp>
    <dsp:sp modelId="{5E56747C-FD74-4257-858F-FBDC22B1A654}">
      <dsp:nvSpPr>
        <dsp:cNvPr id="0" name=""/>
        <dsp:cNvSpPr/>
      </dsp:nvSpPr>
      <dsp:spPr>
        <a:xfrm>
          <a:off x="4296811" y="518487"/>
          <a:ext cx="666391" cy="666391"/>
        </a:xfrm>
        <a:prstGeom prst="roundRect">
          <a:avLst>
            <a:gd name="adj" fmla="val 10000"/>
          </a:avLst>
        </a:prstGeom>
        <a:solidFill>
          <a:schemeClr val="accent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a:solidFill>
                <a:schemeClr val="bg1"/>
              </a:solidFill>
            </a:rPr>
            <a:t>Create Causality Tree</a:t>
          </a:r>
        </a:p>
      </dsp:txBody>
      <dsp:txXfrm>
        <a:off x="4316329" y="538005"/>
        <a:ext cx="627355" cy="627355"/>
      </dsp:txXfrm>
    </dsp:sp>
    <dsp:sp modelId="{35828FC0-A957-4F5D-AD41-3B1107AD67B3}">
      <dsp:nvSpPr>
        <dsp:cNvPr id="0" name=""/>
        <dsp:cNvSpPr/>
      </dsp:nvSpPr>
      <dsp:spPr>
        <a:xfrm>
          <a:off x="4928824" y="314062"/>
          <a:ext cx="128361" cy="1601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928824" y="346087"/>
        <a:ext cx="89853" cy="96074"/>
      </dsp:txXfrm>
    </dsp:sp>
    <dsp:sp modelId="{0B047E16-B009-42DE-8FB5-8890AA321B6A}">
      <dsp:nvSpPr>
        <dsp:cNvPr id="0" name=""/>
        <dsp:cNvSpPr/>
      </dsp:nvSpPr>
      <dsp:spPr>
        <a:xfrm>
          <a:off x="5167210" y="60929"/>
          <a:ext cx="666391" cy="666391"/>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80EFBD5-D99C-4E67-AAB4-1F61C61BF375}">
      <dsp:nvSpPr>
        <dsp:cNvPr id="0" name=""/>
        <dsp:cNvSpPr/>
      </dsp:nvSpPr>
      <dsp:spPr>
        <a:xfrm>
          <a:off x="5277208" y="518487"/>
          <a:ext cx="666391" cy="666391"/>
        </a:xfrm>
        <a:prstGeom prst="roundRect">
          <a:avLst>
            <a:gd name="adj" fmla="val 10000"/>
          </a:avLst>
        </a:prstGeom>
        <a:solidFill>
          <a:schemeClr val="accent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a:solidFill>
                <a:schemeClr val="bg1"/>
              </a:solidFill>
            </a:rPr>
            <a:t>Add Counter-Measures</a:t>
          </a:r>
        </a:p>
      </dsp:txBody>
      <dsp:txXfrm>
        <a:off x="5296726" y="538005"/>
        <a:ext cx="627355" cy="62735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10">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6A580-58CA-4E00-A9BE-BC5D2D6ED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1448</Words>
  <Characters>8256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Bruce</dc:creator>
  <cp:lastModifiedBy>BRUCE Douglass</cp:lastModifiedBy>
  <cp:revision>2</cp:revision>
  <dcterms:created xsi:type="dcterms:W3CDTF">2016-03-17T17:30:00Z</dcterms:created>
  <dcterms:modified xsi:type="dcterms:W3CDTF">2016-03-17T17:30:00Z</dcterms:modified>
</cp:coreProperties>
</file>